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bCs/>
          <w:color w:val="0000FF"/>
          <w:sz w:val="44"/>
          <w:szCs w:val="44"/>
          <w:highlight w:val="white"/>
        </w:rPr>
      </w:pPr>
      <w:bookmarkStart w:id="0" w:name="EBc6ed06cfa60842e38069764400b2ed3e"/>
      <w:r>
        <w:rPr>
          <w:rFonts w:hint="eastAsia" w:ascii="宋体"/>
          <w:b/>
          <w:bCs/>
          <w:color w:val="0000FF"/>
          <w:sz w:val="44"/>
          <w:szCs w:val="44"/>
          <w:highlight w:val="white"/>
        </w:rPr>
        <w:t xml:space="preserve">附件一 </w:t>
      </w:r>
      <w:r>
        <w:rPr>
          <w:rFonts w:hint="eastAsia" w:ascii="宋体"/>
          <w:b/>
          <w:bCs/>
          <w:color w:val="0000FF"/>
          <w:sz w:val="44"/>
          <w:szCs w:val="44"/>
          <w:highlight w:val="white"/>
          <w:lang w:eastAsia="zh-CN"/>
        </w:rPr>
        <w:t>、</w:t>
      </w:r>
      <w:r>
        <w:rPr>
          <w:rFonts w:hint="eastAsia" w:ascii="宋体"/>
          <w:b/>
          <w:bCs/>
          <w:color w:val="0000FF"/>
          <w:sz w:val="44"/>
          <w:szCs w:val="44"/>
          <w:highlight w:val="white"/>
        </w:rPr>
        <w:t>招标文件的其他资料</w:t>
      </w:r>
      <w:bookmarkEnd w:id="0"/>
    </w:p>
    <w:p>
      <w:pPr>
        <w:pStyle w:val="5"/>
        <w:jc w:val="center"/>
        <w:rPr>
          <w:rFonts w:ascii="宋体" w:hAnsi="宋体" w:eastAsia="宋体" w:cs="宋体"/>
          <w:color w:val="0000FF"/>
          <w:sz w:val="30"/>
          <w:szCs w:val="30"/>
          <w:highlight w:val="none"/>
        </w:rPr>
      </w:pPr>
      <w:r>
        <w:rPr>
          <w:rFonts w:hint="eastAsia" w:ascii="宋体" w:hAnsi="宋体" w:cs="宋体"/>
          <w:b/>
          <w:bCs/>
          <w:color w:val="0000FF"/>
          <w:sz w:val="32"/>
          <w:szCs w:val="32"/>
          <w:highlight w:val="none"/>
        </w:rPr>
        <w:t>定标因素</w:t>
      </w:r>
    </w:p>
    <w:tbl>
      <w:tblPr>
        <w:tblStyle w:val="3"/>
        <w:tblW w:w="14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285"/>
        <w:gridCol w:w="10320"/>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序号</w:t>
            </w:r>
          </w:p>
        </w:tc>
        <w:tc>
          <w:tcPr>
            <w:tcW w:w="2285"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定标因素</w:t>
            </w:r>
          </w:p>
        </w:tc>
        <w:tc>
          <w:tcPr>
            <w:tcW w:w="10320"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color w:val="0000FF"/>
                <w:spacing w:val="3"/>
                <w:sz w:val="22"/>
                <w:szCs w:val="22"/>
                <w:highlight w:val="none"/>
              </w:rPr>
              <w:t>详细标准</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1</w:t>
            </w:r>
          </w:p>
        </w:tc>
        <w:tc>
          <w:tcPr>
            <w:tcW w:w="2285"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方案因素</w:t>
            </w:r>
          </w:p>
        </w:tc>
        <w:tc>
          <w:tcPr>
            <w:tcW w:w="10320" w:type="dxa"/>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根据投标人提供的技术方案。设计项目重点对功能、技术、经济等进行评审。勘察项目主要对勘察方案(勘察手段、方法及工艺)、勘察工作流程和相应的工期进度计划、勘察的难点及建议等进行评审。满足本项目实际需求的得8~10分；基本满足的得6~8分，一般的得5~6分；</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vMerge w:val="restar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2</w:t>
            </w:r>
          </w:p>
        </w:tc>
        <w:tc>
          <w:tcPr>
            <w:tcW w:w="2285" w:type="dxa"/>
            <w:vMerge w:val="restar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资信因素</w:t>
            </w:r>
          </w:p>
        </w:tc>
        <w:tc>
          <w:tcPr>
            <w:tcW w:w="10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Calibri" w:hAnsi="Calibri" w:eastAsia="宋体" w:cs="Times New Roman"/>
                <w:sz w:val="21"/>
                <w:szCs w:val="21"/>
                <w:vertAlign w:val="baseline"/>
                <w:lang w:val="en-US" w:eastAsia="zh-CN"/>
              </w:rPr>
            </w:pPr>
            <w:bookmarkStart w:id="1" w:name="OLE_LINK18"/>
            <w:r>
              <w:rPr>
                <w:rFonts w:hint="eastAsia" w:ascii="Calibri" w:hAnsi="Calibri" w:eastAsia="宋体" w:cs="Times New Roman"/>
                <w:sz w:val="21"/>
                <w:szCs w:val="21"/>
                <w:vertAlign w:val="baseline"/>
                <w:lang w:val="en-US" w:eastAsia="zh-CN"/>
              </w:rPr>
              <w:t>独立投标人</w:t>
            </w:r>
            <w:bookmarkStart w:id="2" w:name="OLE_LINK1"/>
            <w:r>
              <w:rPr>
                <w:rFonts w:hint="eastAsia" w:ascii="Calibri" w:hAnsi="Calibri" w:eastAsia="宋体" w:cs="Times New Roman"/>
                <w:sz w:val="21"/>
                <w:szCs w:val="21"/>
                <w:vertAlign w:val="baseline"/>
                <w:lang w:val="en-US" w:eastAsia="zh-CN"/>
              </w:rPr>
              <w:t>（或联合体牵头人）</w:t>
            </w:r>
            <w:bookmarkEnd w:id="2"/>
            <w:r>
              <w:rPr>
                <w:rFonts w:hint="eastAsia" w:ascii="Calibri" w:hAnsi="Calibri" w:eastAsia="宋体" w:cs="Times New Roman"/>
                <w:sz w:val="21"/>
                <w:szCs w:val="21"/>
                <w:vertAlign w:val="baseline"/>
                <w:lang w:val="en-US" w:eastAsia="zh-CN"/>
              </w:rPr>
              <w:t>具有</w:t>
            </w:r>
            <w:bookmarkStart w:id="3" w:name="OLE_LINK10"/>
            <w:r>
              <w:rPr>
                <w:rFonts w:hint="eastAsia" w:ascii="Calibri" w:hAnsi="Calibri" w:eastAsia="宋体" w:cs="Times New Roman"/>
                <w:sz w:val="21"/>
                <w:szCs w:val="21"/>
                <w:vertAlign w:val="baseline"/>
                <w:lang w:val="en-US" w:eastAsia="zh-CN"/>
              </w:rPr>
              <w:t>工程设计水利行业甲级或市政行业甲级的</w:t>
            </w:r>
            <w:bookmarkEnd w:id="3"/>
            <w:r>
              <w:rPr>
                <w:rFonts w:hint="eastAsia" w:ascii="Calibri" w:hAnsi="Calibri" w:eastAsia="宋体" w:cs="Times New Roman"/>
                <w:sz w:val="21"/>
                <w:szCs w:val="21"/>
                <w:vertAlign w:val="baseline"/>
                <w:lang w:val="en-US" w:eastAsia="zh-CN"/>
              </w:rPr>
              <w:t>，得5分；同时具有工程设计水利行业甲级、市政行业甲级的或具有工程设计综合资质甲级的，得10分。</w:t>
            </w:r>
            <w:bookmarkEnd w:id="1"/>
            <w:r>
              <w:rPr>
                <w:rFonts w:hint="eastAsia" w:ascii="Calibri" w:hAnsi="Calibri" w:eastAsia="宋体" w:cs="Times New Roman"/>
                <w:sz w:val="21"/>
                <w:szCs w:val="21"/>
                <w:vertAlign w:val="baseline"/>
                <w:lang w:val="en-US" w:eastAsia="zh-CN"/>
              </w:rPr>
              <w:t>提供有效资质证书扫描件，否则不得分。</w:t>
            </w:r>
          </w:p>
        </w:tc>
        <w:tc>
          <w:tcPr>
            <w:tcW w:w="9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Calibri" w:hAnsi="Calibri" w:eastAsia="宋体" w:cs="Times New Roman"/>
                <w:sz w:val="21"/>
                <w:szCs w:val="21"/>
                <w:vertAlign w:val="baseline"/>
                <w:lang w:val="en-US" w:eastAsia="zh-CN"/>
              </w:rPr>
            </w:pPr>
          </w:p>
        </w:tc>
        <w:tc>
          <w:tcPr>
            <w:tcW w:w="2285"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Calibri" w:hAnsi="Calibri" w:eastAsia="宋体" w:cs="Times New Roman"/>
                <w:sz w:val="21"/>
                <w:szCs w:val="21"/>
                <w:vertAlign w:val="baseline"/>
                <w:lang w:val="en-US" w:eastAsia="zh-CN"/>
              </w:rPr>
            </w:pPr>
          </w:p>
        </w:tc>
        <w:tc>
          <w:tcPr>
            <w:tcW w:w="10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Calibri" w:hAnsi="Calibri" w:eastAsia="宋体" w:cs="Times New Roman"/>
                <w:b/>
                <w:bCs/>
                <w:sz w:val="21"/>
                <w:szCs w:val="21"/>
                <w:vertAlign w:val="baseline"/>
                <w:lang w:val="en-US" w:eastAsia="zh-CN"/>
              </w:rPr>
            </w:pPr>
            <w:bookmarkStart w:id="4" w:name="OLE_LINK2"/>
            <w:bookmarkStart w:id="5" w:name="OLE_LINK19"/>
            <w:r>
              <w:rPr>
                <w:rFonts w:hint="default" w:ascii="Calibri" w:hAnsi="Calibri" w:eastAsia="宋体" w:cs="Times New Roman"/>
                <w:sz w:val="21"/>
                <w:szCs w:val="21"/>
                <w:vertAlign w:val="baseline"/>
                <w:lang w:val="en-US" w:eastAsia="zh-CN"/>
              </w:rPr>
              <w:t>独立投标人</w:t>
            </w:r>
            <w:r>
              <w:rPr>
                <w:rFonts w:hint="eastAsia" w:ascii="Calibri" w:hAnsi="Calibri" w:eastAsia="宋体" w:cs="Times New Roman"/>
                <w:sz w:val="21"/>
                <w:szCs w:val="21"/>
                <w:vertAlign w:val="baseline"/>
                <w:lang w:val="en-US" w:eastAsia="zh-CN"/>
              </w:rPr>
              <w:t>（或联合体牵头人）</w:t>
            </w:r>
            <w:bookmarkEnd w:id="4"/>
            <w:r>
              <w:rPr>
                <w:rFonts w:hint="default" w:ascii="Calibri" w:hAnsi="Calibri" w:eastAsia="宋体" w:cs="Times New Roman"/>
                <w:sz w:val="21"/>
                <w:szCs w:val="21"/>
                <w:vertAlign w:val="baseline"/>
                <w:lang w:val="en-US" w:eastAsia="zh-CN"/>
              </w:rPr>
              <w:t>同时获得ISO9001质量管理体系认证、ISO4001环境管理体系认证和ISO45001职业健康安全管理体系认证的得</w:t>
            </w:r>
            <w:r>
              <w:rPr>
                <w:rFonts w:hint="eastAsia" w:ascii="Calibri" w:hAnsi="Calibri" w:eastAsia="宋体" w:cs="Times New Roman"/>
                <w:sz w:val="21"/>
                <w:szCs w:val="21"/>
                <w:vertAlign w:val="baseline"/>
                <w:lang w:val="en-US" w:eastAsia="zh-CN"/>
              </w:rPr>
              <w:t>6</w:t>
            </w:r>
            <w:r>
              <w:rPr>
                <w:rFonts w:hint="default" w:ascii="Calibri" w:hAnsi="Calibri" w:eastAsia="宋体" w:cs="Times New Roman"/>
                <w:sz w:val="21"/>
                <w:szCs w:val="21"/>
                <w:vertAlign w:val="baseline"/>
                <w:lang w:val="en-US" w:eastAsia="zh-CN"/>
              </w:rPr>
              <w:t>分</w:t>
            </w:r>
            <w:r>
              <w:rPr>
                <w:rFonts w:hint="eastAsia" w:ascii="Calibri" w:hAnsi="Calibri" w:eastAsia="宋体" w:cs="Times New Roman"/>
                <w:sz w:val="21"/>
                <w:szCs w:val="21"/>
                <w:vertAlign w:val="baseline"/>
                <w:lang w:val="en-US" w:eastAsia="zh-CN"/>
              </w:rPr>
              <w:t>；在此基础上，</w:t>
            </w:r>
            <w:r>
              <w:rPr>
                <w:rFonts w:hint="default" w:ascii="Calibri" w:hAnsi="Calibri" w:eastAsia="宋体" w:cs="Times New Roman"/>
                <w:sz w:val="21"/>
                <w:szCs w:val="21"/>
                <w:vertAlign w:val="baseline"/>
                <w:lang w:val="en-US" w:eastAsia="zh-CN"/>
              </w:rPr>
              <w:t>独立投标人</w:t>
            </w:r>
            <w:r>
              <w:rPr>
                <w:rFonts w:hint="eastAsia" w:ascii="Calibri" w:hAnsi="Calibri" w:eastAsia="宋体" w:cs="Times New Roman"/>
                <w:sz w:val="21"/>
                <w:szCs w:val="21"/>
                <w:vertAlign w:val="baseline"/>
                <w:lang w:val="en-US" w:eastAsia="zh-CN"/>
              </w:rPr>
              <w:t>（或联合体牵头人）每具有1项以下证书的加2分：①五星级售后服务认证证书、②AAAAA 级履约能力达标测评证书。</w:t>
            </w:r>
            <w:bookmarkEnd w:id="5"/>
            <w:r>
              <w:rPr>
                <w:rFonts w:hint="eastAsia" w:ascii="Calibri" w:hAnsi="Calibri" w:eastAsia="宋体" w:cs="Times New Roman"/>
                <w:sz w:val="21"/>
                <w:szCs w:val="21"/>
                <w:vertAlign w:val="baseline"/>
                <w:lang w:val="en-US" w:eastAsia="zh-CN"/>
              </w:rPr>
              <w:t>提供相关证书扫描件及认证认可业务信息统一查询平台(http://cx.cnca.cn)上证书状态为“有效”的查询结果网页截图</w:t>
            </w:r>
          </w:p>
        </w:tc>
        <w:tc>
          <w:tcPr>
            <w:tcW w:w="9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p>
        </w:tc>
        <w:tc>
          <w:tcPr>
            <w:tcW w:w="2285"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p>
        </w:tc>
        <w:tc>
          <w:tcPr>
            <w:tcW w:w="10320" w:type="dxa"/>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default" w:ascii="Calibri" w:hAnsi="Calibri" w:eastAsia="宋体" w:cs="Times New Roman"/>
                <w:sz w:val="21"/>
                <w:szCs w:val="21"/>
                <w:vertAlign w:val="baseline"/>
                <w:lang w:val="en-US" w:eastAsia="zh-CN"/>
              </w:rPr>
            </w:pPr>
            <w:bookmarkStart w:id="6" w:name="OLE_LINK6"/>
            <w:bookmarkStart w:id="7" w:name="OLE_LINK20"/>
            <w:r>
              <w:rPr>
                <w:rFonts w:hint="default" w:ascii="Calibri" w:hAnsi="Calibri" w:eastAsia="宋体" w:cs="Times New Roman"/>
                <w:sz w:val="21"/>
                <w:szCs w:val="21"/>
                <w:vertAlign w:val="baseline"/>
                <w:lang w:val="en-US" w:eastAsia="zh-CN"/>
              </w:rPr>
              <w:t>独立投标人</w:t>
            </w:r>
            <w:r>
              <w:rPr>
                <w:rFonts w:hint="eastAsia" w:ascii="Calibri" w:hAnsi="Calibri" w:eastAsia="宋体" w:cs="Times New Roman"/>
                <w:sz w:val="21"/>
                <w:szCs w:val="21"/>
                <w:vertAlign w:val="baseline"/>
                <w:lang w:val="en-US" w:eastAsia="zh-CN"/>
              </w:rPr>
              <w:t>（或联合体牵头人）</w:t>
            </w:r>
            <w:bookmarkEnd w:id="6"/>
            <w:r>
              <w:rPr>
                <w:rFonts w:hint="eastAsia" w:ascii="Calibri" w:hAnsi="Calibri" w:eastAsia="宋体" w:cs="Times New Roman"/>
                <w:sz w:val="21"/>
                <w:szCs w:val="21"/>
                <w:vertAlign w:val="baseline"/>
                <w:lang w:val="en-US" w:eastAsia="zh-CN"/>
              </w:rPr>
              <w:t>近5年</w:t>
            </w:r>
            <w:r>
              <w:rPr>
                <w:rFonts w:hint="default" w:ascii="Calibri" w:hAnsi="Calibri" w:eastAsia="宋体" w:cs="Times New Roman"/>
                <w:sz w:val="21"/>
                <w:szCs w:val="21"/>
                <w:vertAlign w:val="baseline"/>
                <w:lang w:val="en-US" w:eastAsia="zh-CN"/>
              </w:rPr>
              <w:t>具有总投资</w:t>
            </w:r>
            <w:bookmarkStart w:id="8" w:name="OLE_LINK7"/>
            <w:r>
              <w:rPr>
                <w:rFonts w:hint="default" w:ascii="Calibri" w:hAnsi="Calibri" w:eastAsia="宋体" w:cs="Times New Roman"/>
                <w:sz w:val="21"/>
                <w:szCs w:val="21"/>
                <w:vertAlign w:val="baseline"/>
                <w:lang w:val="en-US" w:eastAsia="zh-CN"/>
              </w:rPr>
              <w:t>2亿元及以上</w:t>
            </w:r>
            <w:bookmarkEnd w:id="8"/>
            <w:r>
              <w:rPr>
                <w:rFonts w:hint="default" w:ascii="Calibri" w:hAnsi="Calibri" w:eastAsia="宋体" w:cs="Times New Roman"/>
                <w:sz w:val="21"/>
                <w:szCs w:val="21"/>
                <w:vertAlign w:val="baseline"/>
                <w:lang w:val="en-US" w:eastAsia="zh-CN"/>
              </w:rPr>
              <w:t>的供水工程(设计范围包含水厂和配水管网)类似的工程业绩</w:t>
            </w:r>
            <w:bookmarkStart w:id="9" w:name="OLE_LINK3"/>
            <w:r>
              <w:rPr>
                <w:rFonts w:hint="default" w:ascii="Calibri" w:hAnsi="Calibri" w:eastAsia="宋体" w:cs="Times New Roman"/>
                <w:sz w:val="21"/>
                <w:szCs w:val="21"/>
                <w:vertAlign w:val="baseline"/>
                <w:lang w:val="en-US" w:eastAsia="zh-CN"/>
              </w:rPr>
              <w:t>，每项加</w:t>
            </w:r>
            <w:r>
              <w:rPr>
                <w:rFonts w:hint="eastAsia" w:ascii="Calibri" w:hAnsi="Calibri" w:eastAsia="宋体" w:cs="Times New Roman"/>
                <w:sz w:val="21"/>
                <w:szCs w:val="21"/>
                <w:vertAlign w:val="baseline"/>
                <w:lang w:val="en-US" w:eastAsia="zh-CN"/>
              </w:rPr>
              <w:t>2.5</w:t>
            </w:r>
            <w:r>
              <w:rPr>
                <w:rFonts w:hint="default" w:ascii="Calibri" w:hAnsi="Calibri" w:eastAsia="宋体" w:cs="Times New Roman"/>
                <w:sz w:val="21"/>
                <w:szCs w:val="21"/>
                <w:vertAlign w:val="baseline"/>
                <w:lang w:val="en-US" w:eastAsia="zh-CN"/>
              </w:rPr>
              <w:t>分</w:t>
            </w:r>
            <w:bookmarkStart w:id="10" w:name="OLE_LINK4"/>
            <w:r>
              <w:rPr>
                <w:rFonts w:hint="eastAsia" w:ascii="Calibri" w:hAnsi="Calibri" w:eastAsia="宋体" w:cs="Times New Roman"/>
                <w:sz w:val="21"/>
                <w:szCs w:val="21"/>
                <w:vertAlign w:val="baseline"/>
                <w:lang w:val="en-US" w:eastAsia="zh-CN"/>
              </w:rPr>
              <w:t>（本项总计10分）</w:t>
            </w:r>
            <w:bookmarkEnd w:id="10"/>
            <w:r>
              <w:rPr>
                <w:rFonts w:hint="eastAsia" w:ascii="Calibri" w:hAnsi="Calibri" w:eastAsia="宋体" w:cs="Times New Roman"/>
                <w:sz w:val="21"/>
                <w:szCs w:val="21"/>
                <w:vertAlign w:val="baseline"/>
                <w:lang w:val="en-US" w:eastAsia="zh-CN"/>
              </w:rPr>
              <w:t>。</w:t>
            </w:r>
            <w:bookmarkEnd w:id="7"/>
            <w:bookmarkEnd w:id="9"/>
            <w:bookmarkStart w:id="11" w:name="OLE_LINK8"/>
            <w:bookmarkStart w:id="12" w:name="OLE_LINK5"/>
            <w:r>
              <w:rPr>
                <w:rFonts w:hint="eastAsia" w:ascii="Calibri" w:hAnsi="Calibri" w:eastAsia="宋体" w:cs="Times New Roman"/>
                <w:sz w:val="21"/>
                <w:szCs w:val="21"/>
                <w:vertAlign w:val="baseline"/>
                <w:lang w:val="en-US" w:eastAsia="zh-CN"/>
              </w:rPr>
              <w:t>提供相应合同（或协议书）</w:t>
            </w:r>
            <w:bookmarkEnd w:id="11"/>
            <w:r>
              <w:rPr>
                <w:rFonts w:hint="eastAsia" w:ascii="Calibri" w:hAnsi="Calibri" w:eastAsia="宋体" w:cs="Times New Roman"/>
                <w:sz w:val="21"/>
                <w:szCs w:val="21"/>
                <w:vertAlign w:val="baseline"/>
                <w:lang w:val="en-US" w:eastAsia="zh-CN"/>
              </w:rPr>
              <w:t>及</w:t>
            </w:r>
            <w:bookmarkStart w:id="13" w:name="OLE_LINK9"/>
            <w:r>
              <w:rPr>
                <w:rFonts w:hint="eastAsia" w:ascii="Calibri" w:hAnsi="Calibri" w:eastAsia="宋体" w:cs="Times New Roman"/>
                <w:sz w:val="21"/>
                <w:szCs w:val="21"/>
                <w:vertAlign w:val="baseline"/>
                <w:lang w:val="en-US" w:eastAsia="zh-CN"/>
              </w:rPr>
              <w:t>初设批复（或施工图审查合格证）</w:t>
            </w:r>
            <w:bookmarkEnd w:id="13"/>
            <w:r>
              <w:rPr>
                <w:rFonts w:hint="eastAsia" w:ascii="Calibri" w:hAnsi="Calibri" w:eastAsia="宋体" w:cs="Times New Roman"/>
                <w:sz w:val="21"/>
                <w:szCs w:val="21"/>
                <w:vertAlign w:val="baseline"/>
                <w:lang w:val="en-US" w:eastAsia="zh-CN"/>
              </w:rPr>
              <w:t>，时间以初设批复（或施工图审查合格证）为准。</w:t>
            </w:r>
            <w:bookmarkEnd w:id="12"/>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p>
        </w:tc>
        <w:tc>
          <w:tcPr>
            <w:tcW w:w="2285"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p>
        </w:tc>
        <w:tc>
          <w:tcPr>
            <w:tcW w:w="10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Calibri" w:hAnsi="Calibri" w:eastAsia="宋体" w:cs="Times New Roman"/>
                <w:sz w:val="21"/>
                <w:szCs w:val="21"/>
                <w:vertAlign w:val="baseline"/>
                <w:lang w:val="en-US" w:eastAsia="zh-CN"/>
              </w:rPr>
            </w:pPr>
            <w:bookmarkStart w:id="14" w:name="OLE_LINK22"/>
            <w:r>
              <w:rPr>
                <w:rFonts w:hint="default" w:ascii="Calibri" w:hAnsi="Calibri" w:eastAsia="宋体" w:cs="Times New Roman"/>
                <w:sz w:val="21"/>
                <w:szCs w:val="21"/>
                <w:vertAlign w:val="baseline"/>
                <w:lang w:val="en-US" w:eastAsia="zh-CN"/>
              </w:rPr>
              <w:t>独立投标人</w:t>
            </w:r>
            <w:r>
              <w:rPr>
                <w:rFonts w:hint="eastAsia" w:ascii="Calibri" w:hAnsi="Calibri" w:eastAsia="宋体" w:cs="Times New Roman"/>
                <w:sz w:val="21"/>
                <w:szCs w:val="21"/>
                <w:vertAlign w:val="baseline"/>
                <w:lang w:val="en-US" w:eastAsia="zh-CN"/>
              </w:rPr>
              <w:t>（或联合体牵头人）</w:t>
            </w:r>
            <w:r>
              <w:rPr>
                <w:rFonts w:hint="default" w:ascii="Calibri" w:hAnsi="Calibri" w:eastAsia="宋体" w:cs="Times New Roman"/>
                <w:sz w:val="21"/>
                <w:szCs w:val="21"/>
                <w:vertAlign w:val="baseline"/>
                <w:lang w:val="en-US" w:eastAsia="zh-CN"/>
              </w:rPr>
              <w:t>完成的设计项目近5年（指2020、2021、2022、2023年、2024年度）每具有1个年度被省级及以上发展和改革委员会评为省重点项目A级参建单位的得</w:t>
            </w:r>
            <w:r>
              <w:rPr>
                <w:rFonts w:hint="eastAsia" w:ascii="Calibri" w:hAnsi="Calibri" w:eastAsia="宋体" w:cs="Times New Roman"/>
                <w:sz w:val="21"/>
                <w:szCs w:val="21"/>
                <w:vertAlign w:val="baseline"/>
                <w:lang w:val="en-US" w:eastAsia="zh-CN"/>
              </w:rPr>
              <w:t>1.5</w:t>
            </w:r>
            <w:r>
              <w:rPr>
                <w:rFonts w:hint="default" w:ascii="Calibri" w:hAnsi="Calibri" w:eastAsia="宋体" w:cs="Times New Roman"/>
                <w:sz w:val="21"/>
                <w:szCs w:val="21"/>
                <w:vertAlign w:val="baseline"/>
                <w:lang w:val="en-US" w:eastAsia="zh-CN"/>
              </w:rPr>
              <w:t>分（最高加</w:t>
            </w:r>
            <w:r>
              <w:rPr>
                <w:rFonts w:hint="eastAsia" w:ascii="Calibri" w:hAnsi="Calibri" w:eastAsia="宋体" w:cs="Times New Roman"/>
                <w:sz w:val="21"/>
                <w:szCs w:val="21"/>
                <w:vertAlign w:val="baseline"/>
                <w:lang w:val="en-US" w:eastAsia="zh-CN"/>
              </w:rPr>
              <w:t>6</w:t>
            </w:r>
            <w:r>
              <w:rPr>
                <w:rFonts w:hint="default" w:ascii="Calibri" w:hAnsi="Calibri" w:eastAsia="宋体" w:cs="Times New Roman"/>
                <w:sz w:val="21"/>
                <w:szCs w:val="21"/>
                <w:vertAlign w:val="baseline"/>
                <w:lang w:val="en-US" w:eastAsia="zh-CN"/>
              </w:rPr>
              <w:t>分）</w:t>
            </w:r>
            <w:r>
              <w:rPr>
                <w:rFonts w:hint="eastAsia" w:ascii="Calibri" w:hAnsi="Calibri" w:eastAsia="宋体" w:cs="Times New Roman"/>
                <w:sz w:val="21"/>
                <w:szCs w:val="21"/>
                <w:vertAlign w:val="baseline"/>
                <w:lang w:val="en-US" w:eastAsia="zh-CN"/>
              </w:rPr>
              <w:t>，其中完成设计的城乡供水一体化项目被省级及以上发展和改革委员会评为省重点项目A级参建单位的，再加4分。</w:t>
            </w:r>
            <w:bookmarkEnd w:id="14"/>
            <w:r>
              <w:rPr>
                <w:rFonts w:hint="eastAsia" w:ascii="Calibri" w:hAnsi="Calibri" w:eastAsia="宋体" w:cs="Times New Roman"/>
                <w:sz w:val="21"/>
                <w:szCs w:val="21"/>
                <w:vertAlign w:val="baseline"/>
                <w:lang w:val="en-US" w:eastAsia="zh-CN"/>
              </w:rPr>
              <w:t>应提供相关网页、附件截图（及链接），否则不得分。</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Calibri" w:hAnsi="Calibri" w:eastAsia="宋体" w:cs="Times New Roman"/>
                <w:sz w:val="21"/>
                <w:szCs w:val="21"/>
                <w:vertAlign w:val="baseline"/>
                <w:lang w:val="en-US" w:eastAsia="zh-CN"/>
              </w:rPr>
            </w:pPr>
          </w:p>
        </w:tc>
        <w:tc>
          <w:tcPr>
            <w:tcW w:w="2285"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Calibri" w:hAnsi="Calibri" w:eastAsia="宋体" w:cs="Times New Roman"/>
                <w:sz w:val="21"/>
                <w:szCs w:val="21"/>
                <w:vertAlign w:val="baseline"/>
                <w:lang w:val="en-US" w:eastAsia="zh-CN"/>
              </w:rPr>
            </w:pPr>
          </w:p>
        </w:tc>
        <w:tc>
          <w:tcPr>
            <w:tcW w:w="10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Calibri" w:hAnsi="Calibri" w:eastAsia="宋体" w:cs="Times New Roman"/>
                <w:sz w:val="21"/>
                <w:szCs w:val="21"/>
                <w:vertAlign w:val="baseline"/>
                <w:lang w:val="en-US" w:eastAsia="zh-CN"/>
              </w:rPr>
            </w:pPr>
            <w:bookmarkStart w:id="15" w:name="OLE_LINK23"/>
            <w:r>
              <w:rPr>
                <w:rFonts w:hint="default" w:ascii="Calibri" w:hAnsi="Calibri" w:eastAsia="宋体" w:cs="Times New Roman"/>
                <w:sz w:val="21"/>
                <w:szCs w:val="21"/>
                <w:vertAlign w:val="baseline"/>
                <w:lang w:val="en-US" w:eastAsia="zh-CN"/>
              </w:rPr>
              <w:t>独立投标人</w:t>
            </w:r>
            <w:r>
              <w:rPr>
                <w:rFonts w:hint="eastAsia" w:ascii="Calibri" w:hAnsi="Calibri" w:eastAsia="宋体" w:cs="Times New Roman"/>
                <w:sz w:val="21"/>
                <w:szCs w:val="21"/>
                <w:vertAlign w:val="baseline"/>
                <w:lang w:val="en-US" w:eastAsia="zh-CN"/>
              </w:rPr>
              <w:t>（或联合体牵头人）</w:t>
            </w:r>
            <w:r>
              <w:rPr>
                <w:rFonts w:hint="default" w:ascii="Calibri" w:hAnsi="Calibri" w:eastAsia="宋体" w:cs="Times New Roman"/>
                <w:sz w:val="21"/>
                <w:szCs w:val="21"/>
                <w:vertAlign w:val="baseline"/>
                <w:lang w:val="en-US" w:eastAsia="zh-CN"/>
              </w:rPr>
              <w:t>类似的工程设计业绩（指总投资2亿元及以上的供水工程(设计范围包含水厂和配水管网)近5年</w:t>
            </w:r>
            <w:r>
              <w:rPr>
                <w:rFonts w:hint="eastAsia" w:ascii="Calibri" w:hAnsi="Calibri" w:eastAsia="宋体" w:cs="Times New Roman"/>
                <w:sz w:val="21"/>
                <w:szCs w:val="21"/>
                <w:vertAlign w:val="baseline"/>
                <w:lang w:val="en-US" w:eastAsia="zh-CN"/>
              </w:rPr>
              <w:t>每</w:t>
            </w:r>
            <w:r>
              <w:rPr>
                <w:rFonts w:hint="default" w:ascii="Calibri" w:hAnsi="Calibri" w:eastAsia="宋体" w:cs="Times New Roman"/>
                <w:sz w:val="21"/>
                <w:szCs w:val="21"/>
                <w:vertAlign w:val="baseline"/>
                <w:lang w:val="en-US" w:eastAsia="zh-CN"/>
              </w:rPr>
              <w:t>获得</w:t>
            </w:r>
            <w:r>
              <w:rPr>
                <w:rFonts w:hint="eastAsia" w:ascii="Calibri" w:hAnsi="Calibri" w:eastAsia="宋体" w:cs="Times New Roman"/>
                <w:sz w:val="21"/>
                <w:szCs w:val="21"/>
                <w:vertAlign w:val="baseline"/>
                <w:lang w:val="en-US" w:eastAsia="zh-CN"/>
              </w:rPr>
              <w:t>1项</w:t>
            </w:r>
            <w:r>
              <w:rPr>
                <w:rFonts w:hint="default" w:ascii="Calibri" w:hAnsi="Calibri" w:eastAsia="宋体" w:cs="Times New Roman"/>
                <w:color w:val="auto"/>
                <w:sz w:val="21"/>
                <w:szCs w:val="21"/>
                <w:vertAlign w:val="baseline"/>
                <w:lang w:val="en-US" w:eastAsia="zh-CN"/>
              </w:rPr>
              <w:t>国家级</w:t>
            </w:r>
            <w:r>
              <w:rPr>
                <w:rFonts w:hint="default" w:ascii="Calibri" w:hAnsi="Calibri" w:eastAsia="宋体" w:cs="Times New Roman"/>
                <w:sz w:val="21"/>
                <w:szCs w:val="21"/>
                <w:vertAlign w:val="baseline"/>
                <w:lang w:val="en-US" w:eastAsia="zh-CN"/>
              </w:rPr>
              <w:t>勘察设计协会颁发的设计奖项的得</w:t>
            </w:r>
            <w:r>
              <w:rPr>
                <w:rFonts w:hint="eastAsia" w:ascii="Calibri" w:hAnsi="Calibri" w:eastAsia="宋体" w:cs="Times New Roman"/>
                <w:sz w:val="21"/>
                <w:szCs w:val="21"/>
                <w:vertAlign w:val="baseline"/>
                <w:lang w:val="en-US" w:eastAsia="zh-CN"/>
              </w:rPr>
              <w:t>5</w:t>
            </w:r>
            <w:r>
              <w:rPr>
                <w:rFonts w:hint="default" w:ascii="Calibri" w:hAnsi="Calibri" w:eastAsia="宋体" w:cs="Times New Roman"/>
                <w:sz w:val="21"/>
                <w:szCs w:val="21"/>
                <w:vertAlign w:val="baseline"/>
                <w:lang w:val="en-US" w:eastAsia="zh-CN"/>
              </w:rPr>
              <w:t>分</w:t>
            </w:r>
            <w:r>
              <w:rPr>
                <w:rFonts w:hint="eastAsia" w:ascii="Calibri" w:hAnsi="Calibri" w:eastAsia="宋体" w:cs="Times New Roman"/>
                <w:sz w:val="21"/>
                <w:szCs w:val="21"/>
                <w:vertAlign w:val="baseline"/>
                <w:lang w:val="en-US" w:eastAsia="zh-CN"/>
              </w:rPr>
              <w:t>（本项最高得10分）</w:t>
            </w:r>
            <w:r>
              <w:rPr>
                <w:rFonts w:hint="default" w:ascii="Calibri" w:hAnsi="Calibri" w:eastAsia="宋体" w:cs="Times New Roman"/>
                <w:sz w:val="21"/>
                <w:szCs w:val="21"/>
                <w:vertAlign w:val="baseline"/>
                <w:lang w:val="en-US" w:eastAsia="zh-CN"/>
              </w:rPr>
              <w:t>。</w:t>
            </w:r>
            <w:bookmarkEnd w:id="15"/>
            <w:r>
              <w:rPr>
                <w:rFonts w:hint="eastAsia" w:ascii="Calibri" w:hAnsi="Calibri" w:eastAsia="宋体" w:cs="Times New Roman"/>
                <w:sz w:val="21"/>
                <w:szCs w:val="21"/>
                <w:vertAlign w:val="baseline"/>
                <w:lang w:val="en-US" w:eastAsia="zh-CN"/>
              </w:rPr>
              <w:t>应提供相应合同（或协议书）、获奖证书扫描件，否则不得分。</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vMerge w:val="restar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3</w:t>
            </w:r>
          </w:p>
        </w:tc>
        <w:tc>
          <w:tcPr>
            <w:tcW w:w="2285" w:type="dxa"/>
            <w:vMerge w:val="restar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团队因素</w:t>
            </w:r>
          </w:p>
        </w:tc>
        <w:tc>
          <w:tcPr>
            <w:tcW w:w="10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Calibri" w:hAnsi="Calibri" w:eastAsia="宋体" w:cs="Times New Roman"/>
                <w:sz w:val="21"/>
                <w:szCs w:val="21"/>
                <w:vertAlign w:val="baseline"/>
                <w:lang w:val="en-US" w:eastAsia="zh-CN"/>
              </w:rPr>
            </w:pPr>
            <w:bookmarkStart w:id="16" w:name="OLE_LINK24"/>
            <w:r>
              <w:rPr>
                <w:rFonts w:hint="eastAsia" w:ascii="Calibri" w:hAnsi="Calibri" w:eastAsia="宋体" w:cs="Times New Roman"/>
                <w:sz w:val="21"/>
                <w:szCs w:val="21"/>
                <w:vertAlign w:val="baseline"/>
                <w:lang w:val="en-US" w:eastAsia="zh-CN"/>
              </w:rPr>
              <w:t>拟派出设计负责人具有总投资2亿元及以上的供水工程(设计范围包含水厂和配水管网)类似的工程业绩</w:t>
            </w:r>
            <w:r>
              <w:rPr>
                <w:rFonts w:hint="default" w:ascii="Calibri" w:hAnsi="Calibri" w:eastAsia="宋体" w:cs="Times New Roman"/>
                <w:sz w:val="21"/>
                <w:szCs w:val="21"/>
                <w:vertAlign w:val="baseline"/>
                <w:lang w:val="en-US" w:eastAsia="zh-CN"/>
              </w:rPr>
              <w:t xml:space="preserve">，每项加 </w:t>
            </w:r>
            <w:r>
              <w:rPr>
                <w:rFonts w:hint="eastAsia" w:ascii="Calibri" w:hAnsi="Calibri" w:eastAsia="宋体" w:cs="Times New Roman"/>
                <w:sz w:val="21"/>
                <w:szCs w:val="21"/>
                <w:vertAlign w:val="baseline"/>
                <w:lang w:val="en-US" w:eastAsia="zh-CN"/>
              </w:rPr>
              <w:t>2.5</w:t>
            </w:r>
            <w:r>
              <w:rPr>
                <w:rFonts w:hint="default" w:ascii="Calibri" w:hAnsi="Calibri" w:eastAsia="宋体" w:cs="Times New Roman"/>
                <w:sz w:val="21"/>
                <w:szCs w:val="21"/>
                <w:vertAlign w:val="baseline"/>
                <w:lang w:val="en-US" w:eastAsia="zh-CN"/>
              </w:rPr>
              <w:t>分</w:t>
            </w:r>
            <w:r>
              <w:rPr>
                <w:rFonts w:hint="eastAsia" w:ascii="Calibri" w:hAnsi="Calibri" w:eastAsia="宋体" w:cs="Times New Roman"/>
                <w:sz w:val="21"/>
                <w:szCs w:val="21"/>
                <w:vertAlign w:val="baseline"/>
                <w:lang w:val="en-US" w:eastAsia="zh-CN"/>
              </w:rPr>
              <w:t>（本项总计10分）。</w:t>
            </w:r>
            <w:bookmarkEnd w:id="16"/>
            <w:r>
              <w:rPr>
                <w:rFonts w:hint="eastAsia" w:ascii="Calibri" w:hAnsi="Calibri" w:eastAsia="宋体" w:cs="Times New Roman"/>
                <w:sz w:val="21"/>
                <w:szCs w:val="21"/>
                <w:vertAlign w:val="baseline"/>
                <w:lang w:val="en-US" w:eastAsia="zh-CN"/>
              </w:rPr>
              <w:t>提供相应合同（或协议书），如合同（或协议书）无法证明业绩指标特征、设计负责人的，可补充提交初设批复或施工图审查合格证。</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Calibri" w:hAnsi="Calibri" w:eastAsia="宋体" w:cs="Times New Roman"/>
                <w:sz w:val="21"/>
                <w:szCs w:val="21"/>
                <w:vertAlign w:val="baseline"/>
                <w:lang w:val="en-US" w:eastAsia="zh-CN"/>
              </w:rPr>
            </w:pPr>
          </w:p>
        </w:tc>
        <w:tc>
          <w:tcPr>
            <w:tcW w:w="2285"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Calibri" w:hAnsi="Calibri" w:eastAsia="宋体" w:cs="Times New Roman"/>
                <w:sz w:val="21"/>
                <w:szCs w:val="21"/>
                <w:vertAlign w:val="baseline"/>
                <w:lang w:val="en-US" w:eastAsia="zh-CN"/>
              </w:rPr>
            </w:pPr>
          </w:p>
        </w:tc>
        <w:tc>
          <w:tcPr>
            <w:tcW w:w="1032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12" w:lineRule="auto"/>
              <w:jc w:val="left"/>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拟派出的设计组成员均具有高级工程师及以上职称的得5分。提供符合要求的相关证书扫描件，否则不得分。</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jc w:val="left"/>
              <w:textAlignment w:val="auto"/>
              <w:rPr>
                <w:rFonts w:hint="default" w:ascii="Calibri" w:hAnsi="Calibri" w:eastAsia="宋体" w:cs="Times New Roman"/>
                <w:sz w:val="21"/>
                <w:szCs w:val="21"/>
                <w:vertAlign w:val="baseline"/>
                <w:lang w:val="en-US" w:eastAsia="zh-CN"/>
              </w:rPr>
            </w:pPr>
            <w:bookmarkStart w:id="17" w:name="OLE_LINK25"/>
            <w:r>
              <w:rPr>
                <w:rFonts w:hint="default" w:ascii="Calibri" w:hAnsi="Calibri" w:eastAsia="宋体" w:cs="Times New Roman"/>
                <w:color w:val="FF0000"/>
                <w:sz w:val="21"/>
                <w:szCs w:val="21"/>
                <w:vertAlign w:val="baseline"/>
                <w:lang w:val="en-US" w:eastAsia="zh-CN"/>
              </w:rPr>
              <w:t>拟派出给排水专业负责人具有注册公用设备工程师（给水排水）执业证书</w:t>
            </w:r>
            <w:r>
              <w:rPr>
                <w:rFonts w:hint="eastAsia" w:ascii="Calibri" w:hAnsi="Calibri" w:eastAsia="宋体" w:cs="Times New Roman"/>
                <w:color w:val="FF0000"/>
                <w:sz w:val="21"/>
                <w:szCs w:val="21"/>
                <w:vertAlign w:val="baseline"/>
                <w:lang w:val="en-US" w:eastAsia="zh-CN"/>
              </w:rPr>
              <w:t>得2分</w:t>
            </w:r>
            <w:r>
              <w:rPr>
                <w:rFonts w:hint="default" w:ascii="Calibri" w:hAnsi="Calibri" w:eastAsia="宋体" w:cs="Times New Roman"/>
                <w:color w:val="FF0000"/>
                <w:sz w:val="21"/>
                <w:szCs w:val="21"/>
                <w:vertAlign w:val="baseline"/>
                <w:lang w:val="en-US" w:eastAsia="zh-CN"/>
              </w:rPr>
              <w:t>、注册造价工程师（土木建筑</w:t>
            </w:r>
            <w:r>
              <w:rPr>
                <w:rFonts w:hint="eastAsia" w:ascii="Calibri" w:hAnsi="Calibri" w:eastAsia="宋体" w:cs="Times New Roman"/>
                <w:color w:val="FF0000"/>
                <w:sz w:val="21"/>
                <w:szCs w:val="21"/>
                <w:vertAlign w:val="baseline"/>
                <w:lang w:val="en-US" w:eastAsia="zh-CN"/>
              </w:rPr>
              <w:t>或水利</w:t>
            </w:r>
            <w:bookmarkStart w:id="25" w:name="_GoBack"/>
            <w:r>
              <w:rPr>
                <w:rFonts w:hint="eastAsia" w:ascii="Calibri" w:hAnsi="Calibri" w:eastAsia="宋体" w:cs="Times New Roman"/>
                <w:color w:val="0000FF"/>
                <w:sz w:val="21"/>
                <w:szCs w:val="21"/>
                <w:vertAlign w:val="baseline"/>
                <w:lang w:val="en-US" w:eastAsia="zh-CN"/>
              </w:rPr>
              <w:t>工程</w:t>
            </w:r>
            <w:bookmarkEnd w:id="25"/>
            <w:r>
              <w:rPr>
                <w:rFonts w:hint="default" w:ascii="Calibri" w:hAnsi="Calibri" w:eastAsia="宋体" w:cs="Times New Roman"/>
                <w:color w:val="FF0000"/>
                <w:sz w:val="21"/>
                <w:szCs w:val="21"/>
                <w:vertAlign w:val="baseline"/>
                <w:lang w:val="en-US" w:eastAsia="zh-CN"/>
              </w:rPr>
              <w:t>专业）执业证书</w:t>
            </w:r>
            <w:r>
              <w:rPr>
                <w:rFonts w:hint="eastAsia" w:ascii="Calibri" w:hAnsi="Calibri" w:eastAsia="宋体" w:cs="Times New Roman"/>
                <w:color w:val="FF0000"/>
                <w:sz w:val="21"/>
                <w:szCs w:val="21"/>
                <w:vertAlign w:val="baseline"/>
                <w:lang w:val="en-US" w:eastAsia="zh-CN"/>
              </w:rPr>
              <w:t>得2分</w:t>
            </w:r>
            <w:r>
              <w:rPr>
                <w:rFonts w:hint="default" w:ascii="Calibri" w:hAnsi="Calibri" w:eastAsia="宋体" w:cs="Times New Roman"/>
                <w:color w:val="FF0000"/>
                <w:sz w:val="21"/>
                <w:szCs w:val="21"/>
                <w:vertAlign w:val="baseline"/>
                <w:lang w:val="en-US" w:eastAsia="zh-CN"/>
              </w:rPr>
              <w:t>、教授级高级工程师职称的</w:t>
            </w:r>
            <w:r>
              <w:rPr>
                <w:rFonts w:hint="eastAsia" w:ascii="Calibri" w:hAnsi="Calibri" w:eastAsia="宋体" w:cs="Times New Roman"/>
                <w:color w:val="FF0000"/>
                <w:sz w:val="21"/>
                <w:szCs w:val="21"/>
                <w:vertAlign w:val="baseline"/>
                <w:lang w:val="en-US" w:eastAsia="zh-CN"/>
              </w:rPr>
              <w:t>得1</w:t>
            </w:r>
            <w:r>
              <w:rPr>
                <w:rFonts w:hint="default" w:ascii="Calibri" w:hAnsi="Calibri" w:eastAsia="宋体" w:cs="Times New Roman"/>
                <w:color w:val="FF0000"/>
                <w:sz w:val="21"/>
                <w:szCs w:val="21"/>
                <w:vertAlign w:val="baseline"/>
                <w:lang w:val="en-US" w:eastAsia="zh-CN"/>
              </w:rPr>
              <w:t>分</w:t>
            </w:r>
            <w:r>
              <w:rPr>
                <w:rFonts w:hint="eastAsia" w:ascii="Calibri" w:hAnsi="Calibri" w:eastAsia="宋体" w:cs="Times New Roman"/>
                <w:color w:val="FF0000"/>
                <w:sz w:val="21"/>
                <w:szCs w:val="21"/>
                <w:vertAlign w:val="baseline"/>
                <w:lang w:val="en-US" w:eastAsia="zh-CN"/>
              </w:rPr>
              <w:t>。</w:t>
            </w:r>
            <w:bookmarkEnd w:id="17"/>
            <w:r>
              <w:rPr>
                <w:rFonts w:hint="eastAsia" w:ascii="Calibri" w:hAnsi="Calibri" w:eastAsia="宋体" w:cs="Times New Roman"/>
                <w:sz w:val="21"/>
                <w:szCs w:val="21"/>
                <w:vertAlign w:val="baseline"/>
                <w:lang w:val="en-US" w:eastAsia="zh-CN"/>
              </w:rPr>
              <w:t>提供符合要求的相关证书扫描件</w:t>
            </w:r>
            <w:bookmarkStart w:id="18" w:name="OLE_LINK17"/>
            <w:r>
              <w:rPr>
                <w:rFonts w:hint="eastAsia" w:ascii="Calibri" w:hAnsi="Calibri" w:eastAsia="宋体" w:cs="Times New Roman"/>
                <w:sz w:val="21"/>
                <w:szCs w:val="21"/>
                <w:vertAlign w:val="baseline"/>
                <w:lang w:val="en-US" w:eastAsia="zh-CN"/>
              </w:rPr>
              <w:t>，否则不得分。</w:t>
            </w:r>
            <w:bookmarkEnd w:id="18"/>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7"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4</w:t>
            </w:r>
          </w:p>
        </w:tc>
        <w:tc>
          <w:tcPr>
            <w:tcW w:w="2285"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服务因素</w:t>
            </w:r>
          </w:p>
        </w:tc>
        <w:tc>
          <w:tcPr>
            <w:tcW w:w="103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Calibri" w:hAnsi="Calibri" w:eastAsia="宋体" w:cs="Times New Roman"/>
                <w:sz w:val="21"/>
                <w:szCs w:val="21"/>
                <w:vertAlign w:val="baseline"/>
                <w:lang w:val="en-US" w:eastAsia="zh-CN"/>
              </w:rPr>
            </w:pPr>
            <w:r>
              <w:rPr>
                <w:rFonts w:hint="default" w:ascii="Calibri" w:hAnsi="Calibri" w:eastAsia="宋体" w:cs="Times New Roman"/>
                <w:sz w:val="21"/>
                <w:szCs w:val="21"/>
                <w:vertAlign w:val="baseline"/>
                <w:lang w:val="en-US" w:eastAsia="zh-CN"/>
              </w:rPr>
              <w:t>为加快推进项目实施进度，确保项目高效有序开展，本项目针对投标人承诺的服务响应</w:t>
            </w:r>
            <w:r>
              <w:rPr>
                <w:rFonts w:hint="eastAsia" w:ascii="Calibri" w:hAnsi="Calibri" w:eastAsia="宋体" w:cs="Times New Roman"/>
                <w:sz w:val="21"/>
                <w:szCs w:val="21"/>
                <w:vertAlign w:val="baseline"/>
                <w:lang w:val="en-US" w:eastAsia="zh-CN"/>
              </w:rPr>
              <w:t>时间</w:t>
            </w:r>
            <w:r>
              <w:rPr>
                <w:rFonts w:hint="default" w:ascii="Calibri" w:hAnsi="Calibri" w:eastAsia="宋体" w:cs="Times New Roman"/>
                <w:sz w:val="21"/>
                <w:szCs w:val="21"/>
                <w:vertAlign w:val="baseline"/>
                <w:lang w:val="en-US" w:eastAsia="zh-CN"/>
              </w:rPr>
              <w:t>进行评审</w:t>
            </w:r>
            <w:r>
              <w:rPr>
                <w:rFonts w:hint="eastAsia" w:ascii="Calibri" w:hAnsi="Calibri" w:eastAsia="宋体" w:cs="Times New Roman"/>
                <w:sz w:val="21"/>
                <w:szCs w:val="21"/>
                <w:vertAlign w:val="baseline"/>
                <w:lang w:val="en-US" w:eastAsia="zh-CN"/>
              </w:rPr>
              <w:t>：</w:t>
            </w:r>
            <w:bookmarkStart w:id="19" w:name="OLE_LINK11"/>
            <w:bookmarkStart w:id="20" w:name="OLE_LINK26"/>
            <w:r>
              <w:rPr>
                <w:rFonts w:hint="eastAsia" w:ascii="Calibri" w:hAnsi="Calibri" w:eastAsia="宋体" w:cs="Times New Roman"/>
                <w:sz w:val="21"/>
                <w:szCs w:val="21"/>
                <w:vertAlign w:val="baseline"/>
                <w:lang w:val="en-US" w:eastAsia="zh-CN"/>
              </w:rPr>
              <w:t>服务响应时间≤4小时</w:t>
            </w:r>
            <w:bookmarkEnd w:id="19"/>
            <w:r>
              <w:rPr>
                <w:rFonts w:hint="eastAsia" w:ascii="Calibri" w:hAnsi="Calibri" w:eastAsia="宋体" w:cs="Times New Roman"/>
                <w:sz w:val="21"/>
                <w:szCs w:val="21"/>
                <w:vertAlign w:val="baseline"/>
                <w:lang w:val="en-US" w:eastAsia="zh-CN"/>
              </w:rPr>
              <w:t>的，得20分；</w:t>
            </w:r>
            <w:bookmarkStart w:id="21" w:name="OLE_LINK13"/>
            <w:r>
              <w:rPr>
                <w:rFonts w:hint="eastAsia" w:ascii="Calibri" w:hAnsi="Calibri" w:eastAsia="宋体" w:cs="Times New Roman"/>
                <w:sz w:val="21"/>
                <w:szCs w:val="21"/>
                <w:vertAlign w:val="baseline"/>
                <w:lang w:val="en-US" w:eastAsia="zh-CN"/>
              </w:rPr>
              <w:t>4小时≤服务响应时间</w:t>
            </w:r>
            <w:bookmarkStart w:id="22" w:name="OLE_LINK12"/>
            <w:r>
              <w:rPr>
                <w:rFonts w:hint="eastAsia" w:ascii="Calibri" w:hAnsi="Calibri" w:eastAsia="宋体" w:cs="Times New Roman"/>
                <w:sz w:val="21"/>
                <w:szCs w:val="21"/>
                <w:vertAlign w:val="baseline"/>
                <w:lang w:val="en-US" w:eastAsia="zh-CN"/>
              </w:rPr>
              <w:t>≤</w:t>
            </w:r>
            <w:bookmarkEnd w:id="22"/>
            <w:r>
              <w:rPr>
                <w:rFonts w:hint="eastAsia" w:ascii="Calibri" w:hAnsi="Calibri" w:eastAsia="宋体" w:cs="Times New Roman"/>
                <w:sz w:val="21"/>
                <w:szCs w:val="21"/>
                <w:vertAlign w:val="baseline"/>
                <w:lang w:val="en-US" w:eastAsia="zh-CN"/>
              </w:rPr>
              <w:t>8小时的，得16分；</w:t>
            </w:r>
            <w:bookmarkEnd w:id="21"/>
            <w:bookmarkStart w:id="23" w:name="OLE_LINK14"/>
            <w:r>
              <w:rPr>
                <w:rFonts w:hint="eastAsia" w:ascii="Calibri" w:hAnsi="Calibri" w:eastAsia="宋体" w:cs="Times New Roman"/>
                <w:sz w:val="21"/>
                <w:szCs w:val="21"/>
                <w:vertAlign w:val="baseline"/>
                <w:lang w:val="en-US" w:eastAsia="zh-CN"/>
              </w:rPr>
              <w:t>8小时≤服务响应时间≤12小时的，得12分；</w:t>
            </w:r>
            <w:bookmarkEnd w:id="23"/>
            <w:bookmarkStart w:id="24" w:name="OLE_LINK15"/>
            <w:r>
              <w:rPr>
                <w:rFonts w:hint="eastAsia" w:ascii="Calibri" w:hAnsi="Calibri" w:eastAsia="宋体" w:cs="Times New Roman"/>
                <w:sz w:val="21"/>
                <w:szCs w:val="21"/>
                <w:vertAlign w:val="baseline"/>
                <w:lang w:val="en-US" w:eastAsia="zh-CN"/>
              </w:rPr>
              <w:t>12小时≤服务响应时间≤16小时的，得8分；</w:t>
            </w:r>
            <w:bookmarkEnd w:id="24"/>
            <w:r>
              <w:rPr>
                <w:rFonts w:hint="eastAsia" w:ascii="Calibri" w:hAnsi="Calibri" w:eastAsia="宋体" w:cs="Times New Roman"/>
                <w:sz w:val="21"/>
                <w:szCs w:val="21"/>
                <w:vertAlign w:val="baseline"/>
                <w:lang w:val="en-US" w:eastAsia="zh-CN"/>
              </w:rPr>
              <w:t>16小时≤服务响应时间≤24小时的，得5分；服务响应时间超过24小时的不得分。</w:t>
            </w:r>
            <w:bookmarkEnd w:id="20"/>
            <w:r>
              <w:rPr>
                <w:rFonts w:hint="eastAsia" w:ascii="Calibri" w:hAnsi="Calibri" w:eastAsia="宋体" w:cs="Times New Roman"/>
                <w:sz w:val="21"/>
                <w:szCs w:val="21"/>
                <w:vertAlign w:val="baseline"/>
                <w:lang w:val="en-US" w:eastAsia="zh-CN"/>
              </w:rPr>
              <w:t>提供投标人承诺书，否则不得分。</w:t>
            </w:r>
          </w:p>
        </w:tc>
        <w:tc>
          <w:tcPr>
            <w:tcW w:w="94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20</w:t>
            </w:r>
          </w:p>
        </w:tc>
      </w:tr>
    </w:tbl>
    <w:p>
      <w:pPr>
        <w:rPr>
          <w:rFonts w:hint="eastAsia" w:ascii="宋体"/>
          <w:b/>
          <w:bCs/>
          <w:color w:val="0000FF"/>
          <w:sz w:val="44"/>
          <w:szCs w:val="44"/>
          <w:highlight w:val="whit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1AF8D9"/>
    <w:multiLevelType w:val="singleLevel"/>
    <w:tmpl w:val="E11AF8D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C5520"/>
    <w:rsid w:val="290E5937"/>
    <w:rsid w:val="311B7BEE"/>
    <w:rsid w:val="31A31EA1"/>
    <w:rsid w:val="369C5520"/>
    <w:rsid w:val="3BAE3FA9"/>
    <w:rsid w:val="4B013AD5"/>
    <w:rsid w:val="58055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Normal_0"/>
    <w:next w:val="6"/>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6">
    <w:name w:val="Body Text First Indent 2_0"/>
    <w:next w:val="7"/>
    <w:unhideWhenUsed/>
    <w:qFormat/>
    <w:uiPriority w:val="99"/>
    <w:pPr>
      <w:widowControl w:val="0"/>
      <w:spacing w:after="120"/>
      <w:ind w:left="420" w:leftChars="200" w:firstLine="420" w:firstLineChars="200"/>
      <w:jc w:val="both"/>
    </w:pPr>
    <w:rPr>
      <w:rFonts w:ascii="Times New Roman" w:hAnsi="Times New Roman" w:eastAsia="Times New Roman" w:cs="Times New Roman"/>
      <w:kern w:val="2"/>
      <w:sz w:val="21"/>
      <w:szCs w:val="22"/>
      <w:lang w:val="en-US" w:eastAsia="zh-CN" w:bidi="ar-SA"/>
    </w:rPr>
  </w:style>
  <w:style w:type="paragraph" w:customStyle="1" w:styleId="7">
    <w:name w:val="样式 标题 3 + (中文) 黑体 小四 非加粗 段前: 7.8 磅 段后: 0 磅 行距: 固定值 20 磅_0"/>
    <w:qFormat/>
    <w:uiPriority w:val="99"/>
    <w:pPr>
      <w:keepNext/>
      <w:keepLines/>
      <w:widowControl w:val="0"/>
      <w:spacing w:line="400" w:lineRule="exact"/>
      <w:ind w:firstLine="137" w:firstLineChars="49"/>
      <w:jc w:val="both"/>
      <w:outlineLvl w:val="2"/>
    </w:pPr>
    <w:rPr>
      <w:rFonts w:ascii="黑体" w:hAnsi="宋体" w:eastAsia="黑体" w:cs="黑体"/>
      <w:kern w:val="2"/>
      <w:sz w:val="24"/>
      <w:szCs w:val="24"/>
      <w:lang w:val="en-US" w:eastAsia="zh-CN" w:bidi="ar-SA"/>
    </w:rPr>
  </w:style>
  <w:style w:type="paragraph" w:customStyle="1" w:styleId="8">
    <w:name w:val="Normal_1"/>
    <w:next w:val="9"/>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9">
    <w:name w:val="Body Text First Indent 2_0_1"/>
    <w:next w:val="10"/>
    <w:unhideWhenUsed/>
    <w:qFormat/>
    <w:uiPriority w:val="99"/>
    <w:pPr>
      <w:spacing w:after="120"/>
      <w:ind w:left="420" w:leftChars="200" w:firstLine="420" w:firstLineChars="200"/>
    </w:pPr>
    <w:rPr>
      <w:rFonts w:ascii="Times New Roman" w:hAnsi="Times New Roman" w:eastAsia="Times New Roman" w:cs="Times New Roman"/>
      <w:sz w:val="32"/>
      <w:szCs w:val="24"/>
      <w:lang w:bidi="ar-SA"/>
    </w:rPr>
  </w:style>
  <w:style w:type="paragraph" w:customStyle="1" w:styleId="10">
    <w:name w:val="样式 标题 3 + (中文) 黑体 小四 非加粗 段前: 7.8 磅 段后: 0 磅 行距: 固定值 20 磅_0_0_0"/>
    <w:qFormat/>
    <w:uiPriority w:val="0"/>
    <w:pPr>
      <w:keepNext/>
      <w:keepLines/>
      <w:widowControl w:val="0"/>
      <w:spacing w:before="0" w:after="0" w:line="400" w:lineRule="exact"/>
      <w:jc w:val="both"/>
      <w:outlineLvl w:val="2"/>
    </w:pPr>
    <w:rPr>
      <w:rFonts w:ascii="Times New Roman" w:hAnsi="Times New Roman" w:eastAsia="黑体" w:cs="宋体"/>
      <w:kern w:val="2"/>
      <w:sz w:val="21"/>
      <w:szCs w:val="20"/>
      <w:lang w:val="en-US" w:eastAsia="zh-CN" w:bidi="ar-SA"/>
    </w:rPr>
  </w:style>
  <w:style w:type="paragraph" w:customStyle="1" w:styleId="11">
    <w:name w:val="Body Text Indent_0_1"/>
    <w:next w:val="8"/>
    <w:unhideWhenUsed/>
    <w:qFormat/>
    <w:uiPriority w:val="99"/>
    <w:pPr>
      <w:spacing w:after="120"/>
      <w:ind w:left="420" w:leftChars="200"/>
    </w:pPr>
    <w:rPr>
      <w:rFonts w:ascii="宋体" w:hAnsi="宋体" w:eastAsia="宋体" w:cs="Times New Roman"/>
      <w:sz w:val="32"/>
      <w:szCs w:val="24"/>
      <w:lang w:bidi="ar-SA"/>
    </w:rPr>
  </w:style>
  <w:style w:type="paragraph" w:customStyle="1" w:styleId="12">
    <w:name w:val="Normal_0_1"/>
    <w:next w:val="9"/>
    <w:qFormat/>
    <w:uiPriority w:val="0"/>
    <w:rPr>
      <w:rFonts w:ascii="宋体" w:hAnsi="宋体" w:eastAsia="宋体" w:cs="Times New Roman"/>
      <w:sz w:val="32"/>
      <w:szCs w:val="24"/>
      <w:lang w:bidi="ar-SA"/>
    </w:rPr>
  </w:style>
  <w:style w:type="paragraph" w:customStyle="1" w:styleId="13">
    <w:name w:val="标题 3_0"/>
    <w:next w:val="14"/>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paragraph" w:customStyle="1" w:styleId="14">
    <w:name w:val="正文_1"/>
    <w:next w:val="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正文首行缩进 21"/>
    <w:next w:val="7"/>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2"/>
      <w:lang w:val="en-US" w:eastAsia="zh-CN" w:bidi="ar-SA"/>
    </w:rPr>
  </w:style>
  <w:style w:type="paragraph" w:customStyle="1" w:styleId="16">
    <w:name w:val="正文_0"/>
    <w:next w:val="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文本缩进1"/>
    <w:next w:val="18"/>
    <w:unhideWhenUsed/>
    <w:qFormat/>
    <w:uiPriority w:val="99"/>
    <w:pPr>
      <w:widowControl w:val="0"/>
      <w:spacing w:after="120"/>
      <w:ind w:left="420" w:leftChars="200"/>
      <w:jc w:val="both"/>
    </w:pPr>
    <w:rPr>
      <w:rFonts w:ascii="Times New Roman" w:hAnsi="Times New Roman" w:eastAsia="宋体" w:cs="Times New Roman"/>
      <w:kern w:val="2"/>
      <w:sz w:val="21"/>
      <w:szCs w:val="22"/>
      <w:lang w:val="en-US" w:eastAsia="zh-CN" w:bidi="ar-SA"/>
    </w:rPr>
  </w:style>
  <w:style w:type="paragraph" w:customStyle="1" w:styleId="18">
    <w:name w:val="正文1"/>
    <w:next w:val="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Body Text Indent_0"/>
    <w:next w:val="5"/>
    <w:unhideWhenUsed/>
    <w:qFormat/>
    <w:uiPriority w:val="99"/>
    <w:pPr>
      <w:widowControl w:val="0"/>
      <w:spacing w:after="120"/>
      <w:ind w:left="420" w:leftChars="200"/>
      <w:jc w:val="both"/>
    </w:pPr>
    <w:rPr>
      <w:rFonts w:ascii="Times New Roman" w:hAnsi="Times New Roman" w:eastAsia="Times New Roman" w:cs="Times New Roman"/>
      <w:kern w:val="2"/>
      <w:sz w:val="21"/>
      <w:szCs w:val="22"/>
      <w:lang w:val="en-US" w:eastAsia="zh-CN" w:bidi="ar-SA"/>
    </w:rPr>
  </w:style>
  <w:style w:type="paragraph" w:customStyle="1" w:styleId="20">
    <w:name w:val="Normal_5"/>
    <w:qFormat/>
    <w:uiPriority w:val="0"/>
    <w:pPr>
      <w:widowControl w:val="0"/>
      <w:jc w:val="both"/>
    </w:pPr>
    <w:rPr>
      <w:rFonts w:ascii="Times New Roman" w:hAnsi="Times New Roman" w:eastAsia="Times New Roman"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gs</Company>
  <Pages>2</Pages>
  <Words>1295</Words>
  <Characters>1386</Characters>
  <Lines>0</Lines>
  <Paragraphs>0</Paragraphs>
  <TotalTime>3</TotalTime>
  <ScaleCrop>false</ScaleCrop>
  <LinksUpToDate>false</LinksUpToDate>
  <CharactersWithSpaces>1389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2025-04-28T13:41:00Z</dcterms:created>
  <dc:creator>gs</dc:creator>
  <cp:lastModifiedBy>lenovo</cp:lastModifiedBy>
  <dcterms:modified xsi:type="dcterms:W3CDTF">2025-04-29T04:04:30Z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F41D4DCBB4D64FC895F112DBA5320238_11</vt:lpwstr>
  </property>
  <property fmtid="{D5CDD505-2E9C-101B-9397-08002B2CF9AE}" pid="4" name="KSOTemplateDocerSaveRecord">
    <vt:lpwstr>eyJoZGlkIjoiOTI3OWI5NjE3OTdiMzE1MjU3NDQwYzc2MGEzNjUyNGIifQ==</vt:lpwstr>
  </property>
</Properties>
</file>