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539" w:rsidRDefault="00FE5DCF">
      <w:pPr>
        <w:adjustRightInd w:val="0"/>
        <w:snapToGrid w:val="0"/>
        <w:jc w:val="center"/>
        <w:rPr>
          <w:rFonts w:ascii="仿宋_GB2312" w:eastAsia="仿宋_GB2312" w:hAnsi="宋体"/>
          <w:b/>
          <w:bCs/>
          <w:sz w:val="36"/>
          <w:szCs w:val="36"/>
        </w:rPr>
      </w:pPr>
      <w:r>
        <w:rPr>
          <w:rFonts w:ascii="仿宋_GB2312" w:eastAsia="仿宋_GB2312" w:hAnsi="宋体" w:hint="eastAsia"/>
          <w:b/>
          <w:bCs/>
          <w:sz w:val="36"/>
          <w:szCs w:val="36"/>
        </w:rPr>
        <w:t>工程</w:t>
      </w:r>
      <w:r w:rsidR="00210F17">
        <w:rPr>
          <w:rFonts w:ascii="仿宋_GB2312" w:eastAsia="仿宋_GB2312" w:hAnsi="宋体" w:hint="eastAsia"/>
          <w:b/>
          <w:bCs/>
          <w:sz w:val="36"/>
          <w:szCs w:val="36"/>
        </w:rPr>
        <w:t>控制价</w:t>
      </w:r>
      <w:r w:rsidR="00FC7A50">
        <w:rPr>
          <w:rFonts w:ascii="仿宋_GB2312" w:eastAsia="仿宋_GB2312" w:hAnsi="宋体" w:hint="eastAsia"/>
          <w:b/>
          <w:bCs/>
          <w:sz w:val="36"/>
          <w:szCs w:val="36"/>
        </w:rPr>
        <w:t>编制</w:t>
      </w:r>
      <w:r>
        <w:rPr>
          <w:rFonts w:ascii="仿宋_GB2312" w:eastAsia="仿宋_GB2312" w:hAnsi="宋体" w:hint="eastAsia"/>
          <w:b/>
          <w:bCs/>
          <w:sz w:val="36"/>
          <w:szCs w:val="36"/>
        </w:rPr>
        <w:t>说明</w:t>
      </w:r>
    </w:p>
    <w:p w:rsidR="00084539" w:rsidRDefault="00FE5DCF">
      <w:pPr>
        <w:jc w:val="left"/>
        <w:rPr>
          <w:rFonts w:ascii="仿宋_GB2312" w:eastAsia="仿宋_GB2312" w:hAnsi="宋体"/>
          <w:b/>
          <w:bCs/>
          <w:sz w:val="24"/>
        </w:rPr>
      </w:pPr>
      <w:r>
        <w:rPr>
          <w:rFonts w:ascii="仿宋_GB2312" w:eastAsia="仿宋_GB2312" w:hAnsi="宋体" w:hint="eastAsia"/>
          <w:bCs/>
          <w:sz w:val="24"/>
        </w:rPr>
        <w:t>工程名称（全称）：</w:t>
      </w:r>
      <w:r>
        <w:rPr>
          <w:rFonts w:ascii="仿宋_GB2312" w:eastAsia="仿宋_GB2312" w:hAnsi="宋体" w:hint="eastAsia"/>
          <w:bCs/>
          <w:sz w:val="24"/>
          <w:u w:val="single"/>
        </w:rPr>
        <w:t>尤溪县西城镇西城新村人居环境改善提升项目（一期）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56"/>
      </w:tblGrid>
      <w:tr w:rsidR="00084539">
        <w:trPr>
          <w:trHeight w:val="12126"/>
        </w:trPr>
        <w:tc>
          <w:tcPr>
            <w:tcW w:w="9356" w:type="dxa"/>
            <w:noWrap/>
          </w:tcPr>
          <w:p w:rsidR="00084539" w:rsidRDefault="00FE5DCF">
            <w:pPr>
              <w:numPr>
                <w:ilvl w:val="0"/>
                <w:numId w:val="1"/>
              </w:numPr>
              <w:spacing w:line="360" w:lineRule="auto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工程概况</w:t>
            </w:r>
          </w:p>
          <w:p w:rsidR="00084539" w:rsidRDefault="00FE5DCF">
            <w:pPr>
              <w:spacing w:line="360" w:lineRule="auto"/>
              <w:ind w:firstLine="555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1.建设地点：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  <w:u w:val="single"/>
              </w:rPr>
              <w:t>尤溪县</w:t>
            </w:r>
          </w:p>
          <w:p w:rsidR="00084539" w:rsidRDefault="00FE5DCF">
            <w:pPr>
              <w:spacing w:line="360" w:lineRule="auto"/>
              <w:ind w:firstLine="555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2.工程专业：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  <w:u w:val="single"/>
              </w:rPr>
              <w:t>房屋建筑与装饰工程</w:t>
            </w:r>
          </w:p>
          <w:p w:rsidR="00084539" w:rsidRDefault="00FE5DCF" w:rsidP="00FC7A50">
            <w:pPr>
              <w:spacing w:line="360" w:lineRule="auto"/>
              <w:ind w:leftChars="261" w:left="960" w:hangingChars="147" w:hanging="412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3.单独发包的专业工程：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  <w:u w:val="single"/>
              </w:rPr>
              <w:t xml:space="preserve">   /  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。</w:t>
            </w:r>
          </w:p>
          <w:p w:rsidR="00084539" w:rsidRDefault="00FE5DCF">
            <w:pPr>
              <w:numPr>
                <w:ilvl w:val="0"/>
                <w:numId w:val="1"/>
              </w:numPr>
              <w:spacing w:line="360" w:lineRule="auto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审核依据</w:t>
            </w:r>
          </w:p>
          <w:p w:rsidR="00FC7A50" w:rsidRDefault="00FE5DCF" w:rsidP="00FC7A50">
            <w:pPr>
              <w:widowControl/>
              <w:spacing w:before="100" w:after="100" w:line="500" w:lineRule="exact"/>
              <w:ind w:firstLine="56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1.</w:t>
            </w:r>
            <w:r w:rsidR="00FC7A50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1.按照</w:t>
            </w:r>
            <w:r w:rsidR="00FC7A50" w:rsidRPr="00FC7A50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  <w:u w:val="single"/>
              </w:rPr>
              <w:t>禾泽都林设计集团有限公司</w:t>
            </w:r>
            <w:r w:rsidR="00FC7A50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提供的</w:t>
            </w:r>
            <w:r w:rsidR="00FC7A50">
              <w:rPr>
                <w:rFonts w:ascii="仿宋_GB2312" w:eastAsia="仿宋_GB2312" w:hAnsi="宋体" w:hint="eastAsia"/>
                <w:bCs/>
                <w:sz w:val="24"/>
                <w:u w:val="single"/>
              </w:rPr>
              <w:t>尤溪县西城镇西城新村人居环境改善提升项目（一期）</w:t>
            </w:r>
            <w:r w:rsidR="00FC7A50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  <w:u w:val="single"/>
              </w:rPr>
              <w:t>工程图纸；</w:t>
            </w:r>
          </w:p>
          <w:p w:rsidR="00FC7A50" w:rsidRDefault="00FC7A50" w:rsidP="00FC7A50">
            <w:pPr>
              <w:widowControl/>
              <w:spacing w:before="100" w:after="100" w:line="500" w:lineRule="exact"/>
              <w:ind w:firstLine="56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2.招标文件：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  <w:u w:val="single"/>
              </w:rPr>
              <w:t>   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  <w:u w:val="single"/>
              </w:rPr>
              <w:t>/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编制的招标文件。其中与现行计价规定不一致的内容：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  <w:u w:val="single"/>
              </w:rPr>
              <w:t>/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  <w:u w:val="single"/>
              </w:rPr>
              <w:t>  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。</w:t>
            </w:r>
          </w:p>
          <w:p w:rsidR="00084539" w:rsidRDefault="00FC7A50" w:rsidP="00FC7A50">
            <w:pPr>
              <w:ind w:firstLineChars="200" w:firstLine="56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3.地质勘察报告：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  <w:u w:val="single"/>
              </w:rPr>
              <w:t>  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  <w:u w:val="single"/>
              </w:rPr>
              <w:t>无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  <w:u w:val="single"/>
              </w:rPr>
              <w:t>   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。</w:t>
            </w:r>
            <w:r w:rsidR="00FE5DCF">
              <w:rPr>
                <w:rFonts w:ascii="仿宋_GB2312" w:eastAsia="仿宋_GB2312" w:hAnsi="仿宋" w:hint="eastAsia"/>
                <w:sz w:val="28"/>
                <w:szCs w:val="28"/>
              </w:rPr>
              <w:t>。</w:t>
            </w:r>
          </w:p>
          <w:p w:rsidR="00084539" w:rsidRDefault="00FE5DCF">
            <w:pPr>
              <w:autoSpaceDE w:val="0"/>
              <w:autoSpaceDN w:val="0"/>
              <w:adjustRightInd w:val="0"/>
              <w:spacing w:line="360" w:lineRule="auto"/>
              <w:ind w:firstLineChars="200" w:firstLine="56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4.计价计量规范：</w:t>
            </w:r>
            <w:r w:rsidR="00FC7A50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  <w:u w:val="single"/>
              </w:rPr>
              <w:t>《建设工程工程量清单计价规范》(GB50500-2013)、各专业工程工程量清单计算规范(GB50854-50862-2013)及我省有关规定：《房屋建筑与装饰工程工程量计算规范》(GB50854-2013)福建省实施细则;《构筑物工程工程量计算规范》（GB50860-2013）福建省实施细则;《仿古建筑工程工程量计算规范》（GB50855-2013）福建省实施细则;《通用安装工程工程量计算规范》(GB50856-2013)福建省实施细则;《市政工程工程量计算规范》（GB50857-2013）福建省实施细则;《园林绿化工程工程量计算规范》（GB50858-2013）福建省实施细则。</w:t>
            </w:r>
          </w:p>
          <w:p w:rsidR="00084539" w:rsidRDefault="00FE5DCF">
            <w:pPr>
              <w:autoSpaceDE w:val="0"/>
              <w:autoSpaceDN w:val="0"/>
              <w:adjustRightInd w:val="0"/>
              <w:spacing w:line="360" w:lineRule="auto"/>
              <w:ind w:firstLineChars="200" w:firstLine="560"/>
              <w:rPr>
                <w:rFonts w:ascii="仿宋_GB2312" w:eastAsia="仿宋_GB2312" w:hAnsi="宋体"/>
                <w:bCs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5.预算定额：</w:t>
            </w:r>
            <w:r w:rsidR="00FC7A50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  <w:u w:val="single"/>
              </w:rPr>
              <w:t>《福建省房屋建筑与装饰工程预算定额》（2017版）;《福建省构筑物工程预算定额》（FJYD-102-2017）;《福建省装配式建筑工程</w:t>
            </w:r>
            <w:r w:rsidR="00FC7A50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  <w:u w:val="single"/>
              </w:rPr>
              <w:lastRenderedPageBreak/>
              <w:t>预算定额》（FJYD-103-2017）;《福建省通用安装工程预算定额》（FJYD-301-2017～ FJYD-311-2017）;《福建省市政工程预算定额》（FJYD-401-2017～ FJYD-409-2017）;《福建省园林绿化工程预算定额》（FJYD-501-2017）;《福建省建设工程混凝土、砂浆等半成品配合比》（2017版）;《福建省古建筑修复保护工程预算定额》（2016版）;《福建省市政维护工程消耗量定额》（FJYD-601-2007）;《福建省混凝土和砂浆等半成品配合比》（2017版）。</w:t>
            </w:r>
          </w:p>
          <w:p w:rsidR="00084539" w:rsidRDefault="00FE5DCF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6.费用定额：《福建省建筑安装工程费用定额》（2017版）及现行补充或调整的关于建设工程造价管理文件规定等（截止时间：本项目审核意见通知书时间）；其中，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暂列金额：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>250000元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；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专业工程暂估价：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  <w:u w:val="single"/>
              </w:rPr>
              <w:t xml:space="preserve">   /  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；甲供材料费：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  <w:u w:val="single"/>
              </w:rPr>
              <w:t xml:space="preserve">   /  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。</w:t>
            </w:r>
          </w:p>
          <w:p w:rsidR="00084539" w:rsidRDefault="00FE5DCF">
            <w:pPr>
              <w:spacing w:line="360" w:lineRule="auto"/>
              <w:ind w:firstLineChars="200" w:firstLine="56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7.人材机价格：</w:t>
            </w:r>
          </w:p>
          <w:p w:rsidR="00084539" w:rsidRDefault="00FE5DCF">
            <w:pPr>
              <w:spacing w:line="360" w:lineRule="auto"/>
              <w:ind w:firstLineChars="200" w:firstLine="56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（1）人工费指数：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>明建〔2020〕9号（综合人工费指数1.0587）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。</w:t>
            </w:r>
          </w:p>
          <w:p w:rsidR="00084539" w:rsidRDefault="00FE5DCF">
            <w:pPr>
              <w:spacing w:line="360" w:lineRule="auto"/>
              <w:ind w:firstLineChars="200" w:firstLine="56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（2）施工机械台班单价：</w:t>
            </w:r>
            <w:r>
              <w:rPr>
                <w:rFonts w:ascii="仿宋_GB2312" w:eastAsia="仿宋_GB2312" w:hint="eastAsia"/>
                <w:bCs/>
                <w:sz w:val="28"/>
                <w:szCs w:val="28"/>
                <w:u w:val="single"/>
              </w:rPr>
              <w:t xml:space="preserve">福建省2019年第3季度机械台班 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。</w:t>
            </w:r>
          </w:p>
          <w:p w:rsidR="00084539" w:rsidRDefault="00FE5DCF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（3）材料设备价格：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  <w:u w:val="single"/>
              </w:rPr>
              <w:t>尤溪</w:t>
            </w:r>
            <w:r>
              <w:rPr>
                <w:rFonts w:ascii="仿宋_GB2312" w:eastAsia="仿宋_GB2312" w:hint="eastAsia"/>
                <w:bCs/>
                <w:sz w:val="28"/>
                <w:szCs w:val="28"/>
                <w:u w:val="single"/>
              </w:rPr>
              <w:t>2024年</w:t>
            </w:r>
            <w:r w:rsidR="00FC7A50">
              <w:rPr>
                <w:rFonts w:ascii="仿宋_GB2312" w:eastAsia="仿宋_GB2312" w:hint="eastAsia"/>
                <w:bCs/>
                <w:sz w:val="28"/>
                <w:szCs w:val="28"/>
                <w:u w:val="single"/>
              </w:rPr>
              <w:t>5</w:t>
            </w:r>
            <w:r>
              <w:rPr>
                <w:rFonts w:ascii="仿宋_GB2312" w:eastAsia="仿宋_GB2312" w:hint="eastAsia"/>
                <w:bCs/>
                <w:sz w:val="28"/>
                <w:szCs w:val="28"/>
                <w:u w:val="single"/>
              </w:rPr>
              <w:t xml:space="preserve">月份材料综合价格 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。。</w:t>
            </w:r>
          </w:p>
          <w:p w:rsidR="00084539" w:rsidRDefault="00FE5DCF">
            <w:pPr>
              <w:numPr>
                <w:ilvl w:val="0"/>
                <w:numId w:val="1"/>
              </w:numPr>
              <w:spacing w:line="360" w:lineRule="auto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取费标准</w:t>
            </w:r>
          </w:p>
          <w:p w:rsidR="00084539" w:rsidRDefault="00FE5DCF">
            <w:pPr>
              <w:tabs>
                <w:tab w:val="left" w:pos="432"/>
              </w:tabs>
              <w:spacing w:line="360" w:lineRule="auto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   1、总承包服务费费率：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  <w:u w:val="single"/>
              </w:rPr>
              <w:t xml:space="preserve">   /  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；</w:t>
            </w:r>
          </w:p>
          <w:p w:rsidR="00084539" w:rsidRDefault="00FE5DCF">
            <w:pPr>
              <w:tabs>
                <w:tab w:val="left" w:pos="432"/>
              </w:tabs>
              <w:spacing w:line="360" w:lineRule="auto"/>
              <w:ind w:firstLineChars="200" w:firstLine="56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2、税率：</w:t>
            </w:r>
            <w:r>
              <w:rPr>
                <w:rFonts w:ascii="仿宋_GB2312" w:eastAsia="仿宋_GB2312" w:hint="eastAsia"/>
                <w:bCs/>
                <w:sz w:val="28"/>
                <w:szCs w:val="28"/>
                <w:u w:val="single"/>
              </w:rPr>
              <w:t>9%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；</w:t>
            </w:r>
          </w:p>
          <w:p w:rsidR="00084539" w:rsidRDefault="00FE5DCF">
            <w:pPr>
              <w:tabs>
                <w:tab w:val="left" w:pos="432"/>
              </w:tabs>
              <w:spacing w:line="360" w:lineRule="auto"/>
              <w:ind w:firstLineChars="200" w:firstLine="56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3、防尘喷雾措施费：</w:t>
            </w:r>
            <w:r>
              <w:rPr>
                <w:rFonts w:ascii="仿宋_GB2312" w:eastAsia="仿宋_GB2312" w:hint="eastAsia"/>
                <w:bCs/>
                <w:sz w:val="28"/>
                <w:szCs w:val="28"/>
                <w:u w:val="single"/>
              </w:rPr>
              <w:t>/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；</w:t>
            </w:r>
          </w:p>
          <w:p w:rsidR="00084539" w:rsidRDefault="00FE5DCF">
            <w:pPr>
              <w:tabs>
                <w:tab w:val="left" w:pos="432"/>
              </w:tabs>
              <w:spacing w:line="360" w:lineRule="auto"/>
              <w:ind w:firstLineChars="200" w:firstLine="56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4、下浮K值：</w:t>
            </w:r>
            <w:r>
              <w:rPr>
                <w:rFonts w:ascii="仿宋_GB2312" w:eastAsia="仿宋_GB2312" w:hint="eastAsia"/>
                <w:bCs/>
                <w:sz w:val="28"/>
                <w:szCs w:val="28"/>
                <w:u w:val="single"/>
              </w:rPr>
              <w:t>/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；</w:t>
            </w:r>
          </w:p>
          <w:p w:rsidR="00084539" w:rsidRDefault="00FE5DCF">
            <w:pPr>
              <w:numPr>
                <w:ilvl w:val="0"/>
                <w:numId w:val="1"/>
              </w:numPr>
              <w:tabs>
                <w:tab w:val="clear" w:pos="720"/>
                <w:tab w:val="left" w:pos="602"/>
              </w:tabs>
              <w:spacing w:line="360" w:lineRule="auto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施工方法与措施（仅供投标人参考，投标人自行确定方案，自主报价）</w:t>
            </w:r>
          </w:p>
          <w:p w:rsidR="00084539" w:rsidRDefault="00FE5DCF">
            <w:pPr>
              <w:spacing w:line="360" w:lineRule="auto"/>
              <w:ind w:firstLineChars="200" w:firstLine="56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1、大型机械设备进出场及安拆：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  <w:t>/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；2、大型机械设备基础：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  <w:u w:val="single"/>
              </w:rPr>
              <w:t xml:space="preserve">   /  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；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lastRenderedPageBreak/>
              <w:t>3、大型机械设备检测：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  <w:u w:val="single"/>
              </w:rPr>
              <w:t xml:space="preserve">   /  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；</w:t>
            </w:r>
          </w:p>
          <w:p w:rsidR="00084539" w:rsidRDefault="00FE5DCF">
            <w:pPr>
              <w:numPr>
                <w:ilvl w:val="0"/>
                <w:numId w:val="1"/>
              </w:numPr>
              <w:spacing w:line="360" w:lineRule="auto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-2"/>
                <w:sz w:val="28"/>
                <w:szCs w:val="28"/>
              </w:rPr>
              <w:t>材料设备品牌及甲供材料</w:t>
            </w:r>
          </w:p>
          <w:p w:rsidR="00084539" w:rsidRDefault="00FE5DCF">
            <w:pPr>
              <w:spacing w:line="360" w:lineRule="auto"/>
              <w:ind w:firstLineChars="100" w:firstLine="280"/>
              <w:jc w:val="left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1、本结算审核取定的材料设备品牌：</w:t>
            </w:r>
          </w:p>
          <w:tbl>
            <w:tblPr>
              <w:tblW w:w="0" w:type="auto"/>
              <w:tblInd w:w="3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230"/>
              <w:gridCol w:w="3306"/>
              <w:gridCol w:w="1320"/>
              <w:gridCol w:w="1734"/>
            </w:tblGrid>
            <w:tr w:rsidR="00084539">
              <w:trPr>
                <w:trHeight w:val="586"/>
              </w:trPr>
              <w:tc>
                <w:tcPr>
                  <w:tcW w:w="2230" w:type="dxa"/>
                  <w:noWrap/>
                  <w:vAlign w:val="center"/>
                </w:tcPr>
                <w:p w:rsidR="00084539" w:rsidRDefault="00FE5DCF">
                  <w:pPr>
                    <w:spacing w:line="400" w:lineRule="exact"/>
                    <w:jc w:val="center"/>
                    <w:rPr>
                      <w:rFonts w:ascii="仿宋_GB2312" w:eastAsia="仿宋_GB2312" w:hAnsi="仿宋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仿宋" w:hint="eastAsia"/>
                      <w:sz w:val="28"/>
                      <w:szCs w:val="28"/>
                    </w:rPr>
                    <w:t>名称</w:t>
                  </w:r>
                </w:p>
              </w:tc>
              <w:tc>
                <w:tcPr>
                  <w:tcW w:w="3306" w:type="dxa"/>
                  <w:noWrap/>
                  <w:vAlign w:val="center"/>
                </w:tcPr>
                <w:p w:rsidR="00084539" w:rsidRDefault="00FE5DCF">
                  <w:pPr>
                    <w:spacing w:line="400" w:lineRule="exact"/>
                    <w:jc w:val="center"/>
                    <w:rPr>
                      <w:rFonts w:ascii="仿宋_GB2312" w:eastAsia="仿宋_GB2312" w:hAnsi="仿宋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仿宋" w:hint="eastAsia"/>
                      <w:sz w:val="28"/>
                      <w:szCs w:val="28"/>
                    </w:rPr>
                    <w:t>品牌范围</w:t>
                  </w:r>
                </w:p>
              </w:tc>
              <w:tc>
                <w:tcPr>
                  <w:tcW w:w="1320" w:type="dxa"/>
                  <w:noWrap/>
                  <w:vAlign w:val="center"/>
                </w:tcPr>
                <w:p w:rsidR="00084539" w:rsidRDefault="00FE5DCF">
                  <w:pPr>
                    <w:spacing w:line="400" w:lineRule="exact"/>
                    <w:jc w:val="center"/>
                    <w:rPr>
                      <w:rFonts w:ascii="仿宋_GB2312" w:eastAsia="仿宋_GB2312" w:hAnsi="仿宋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仿宋" w:hint="eastAsia"/>
                      <w:sz w:val="28"/>
                      <w:szCs w:val="28"/>
                    </w:rPr>
                    <w:t>控制价取定的品牌</w:t>
                  </w:r>
                </w:p>
              </w:tc>
              <w:tc>
                <w:tcPr>
                  <w:tcW w:w="1734" w:type="dxa"/>
                  <w:noWrap/>
                  <w:vAlign w:val="center"/>
                </w:tcPr>
                <w:p w:rsidR="00084539" w:rsidRDefault="00FE5DCF">
                  <w:pPr>
                    <w:spacing w:line="400" w:lineRule="exact"/>
                    <w:jc w:val="center"/>
                    <w:rPr>
                      <w:rFonts w:ascii="仿宋_GB2312" w:eastAsia="仿宋_GB2312" w:hAnsi="仿宋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仿宋" w:hint="eastAsia"/>
                      <w:sz w:val="28"/>
                      <w:szCs w:val="28"/>
                    </w:rPr>
                    <w:t>备注</w:t>
                  </w:r>
                </w:p>
              </w:tc>
            </w:tr>
            <w:tr w:rsidR="00084539">
              <w:tc>
                <w:tcPr>
                  <w:tcW w:w="2230" w:type="dxa"/>
                  <w:noWrap/>
                  <w:vAlign w:val="center"/>
                </w:tcPr>
                <w:p w:rsidR="00084539" w:rsidRDefault="00084539">
                  <w:pPr>
                    <w:spacing w:line="360" w:lineRule="auto"/>
                    <w:jc w:val="center"/>
                    <w:rPr>
                      <w:rFonts w:ascii="仿宋_GB2312" w:eastAsia="仿宋_GB2312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306" w:type="dxa"/>
                  <w:noWrap/>
                  <w:vAlign w:val="center"/>
                </w:tcPr>
                <w:p w:rsidR="00084539" w:rsidRDefault="00084539">
                  <w:pPr>
                    <w:spacing w:line="360" w:lineRule="auto"/>
                    <w:jc w:val="center"/>
                    <w:rPr>
                      <w:rFonts w:ascii="仿宋_GB2312" w:eastAsia="仿宋_GB2312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20" w:type="dxa"/>
                  <w:noWrap/>
                  <w:vAlign w:val="center"/>
                </w:tcPr>
                <w:p w:rsidR="00084539" w:rsidRDefault="00084539">
                  <w:pPr>
                    <w:spacing w:line="360" w:lineRule="auto"/>
                    <w:jc w:val="center"/>
                    <w:rPr>
                      <w:rFonts w:ascii="仿宋_GB2312" w:eastAsia="仿宋_GB2312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734" w:type="dxa"/>
                  <w:noWrap/>
                  <w:vAlign w:val="center"/>
                </w:tcPr>
                <w:p w:rsidR="00084539" w:rsidRDefault="00084539">
                  <w:pPr>
                    <w:spacing w:line="360" w:lineRule="auto"/>
                    <w:jc w:val="center"/>
                    <w:rPr>
                      <w:rFonts w:ascii="仿宋_GB2312" w:eastAsia="仿宋_GB2312" w:hAnsi="宋体"/>
                      <w:bCs/>
                      <w:sz w:val="28"/>
                      <w:szCs w:val="28"/>
                    </w:rPr>
                  </w:pPr>
                </w:p>
              </w:tc>
            </w:tr>
            <w:tr w:rsidR="00084539">
              <w:trPr>
                <w:trHeight w:val="747"/>
              </w:trPr>
              <w:tc>
                <w:tcPr>
                  <w:tcW w:w="2230" w:type="dxa"/>
                  <w:noWrap/>
                  <w:vAlign w:val="center"/>
                </w:tcPr>
                <w:p w:rsidR="00084539" w:rsidRDefault="00084539">
                  <w:pPr>
                    <w:spacing w:line="360" w:lineRule="auto"/>
                    <w:jc w:val="center"/>
                    <w:rPr>
                      <w:rFonts w:ascii="仿宋_GB2312" w:eastAsia="仿宋_GB2312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306" w:type="dxa"/>
                  <w:noWrap/>
                  <w:vAlign w:val="center"/>
                </w:tcPr>
                <w:p w:rsidR="00084539" w:rsidRDefault="00084539">
                  <w:pPr>
                    <w:spacing w:line="360" w:lineRule="auto"/>
                    <w:jc w:val="center"/>
                    <w:rPr>
                      <w:rFonts w:ascii="仿宋_GB2312" w:eastAsia="仿宋_GB2312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20" w:type="dxa"/>
                  <w:noWrap/>
                  <w:vAlign w:val="center"/>
                </w:tcPr>
                <w:p w:rsidR="00084539" w:rsidRDefault="00084539">
                  <w:pPr>
                    <w:spacing w:line="360" w:lineRule="auto"/>
                    <w:jc w:val="center"/>
                    <w:rPr>
                      <w:rFonts w:ascii="仿宋_GB2312" w:eastAsia="仿宋_GB2312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734" w:type="dxa"/>
                  <w:noWrap/>
                  <w:vAlign w:val="center"/>
                </w:tcPr>
                <w:p w:rsidR="00084539" w:rsidRDefault="00084539">
                  <w:pPr>
                    <w:spacing w:line="360" w:lineRule="auto"/>
                    <w:jc w:val="center"/>
                    <w:rPr>
                      <w:rFonts w:ascii="仿宋_GB2312" w:eastAsia="仿宋_GB2312" w:hAnsi="宋体"/>
                      <w:bCs/>
                      <w:sz w:val="28"/>
                      <w:szCs w:val="28"/>
                    </w:rPr>
                  </w:pPr>
                </w:p>
              </w:tc>
            </w:tr>
            <w:tr w:rsidR="00084539">
              <w:trPr>
                <w:trHeight w:val="747"/>
              </w:trPr>
              <w:tc>
                <w:tcPr>
                  <w:tcW w:w="2230" w:type="dxa"/>
                  <w:noWrap/>
                  <w:vAlign w:val="center"/>
                </w:tcPr>
                <w:p w:rsidR="00084539" w:rsidRDefault="00084539">
                  <w:pPr>
                    <w:spacing w:line="360" w:lineRule="auto"/>
                    <w:jc w:val="center"/>
                    <w:rPr>
                      <w:rFonts w:ascii="仿宋_GB2312" w:eastAsia="仿宋_GB2312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306" w:type="dxa"/>
                  <w:noWrap/>
                  <w:vAlign w:val="center"/>
                </w:tcPr>
                <w:p w:rsidR="00084539" w:rsidRDefault="00084539">
                  <w:pPr>
                    <w:spacing w:line="360" w:lineRule="auto"/>
                    <w:jc w:val="center"/>
                    <w:rPr>
                      <w:rFonts w:ascii="仿宋_GB2312" w:eastAsia="仿宋_GB2312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20" w:type="dxa"/>
                  <w:noWrap/>
                  <w:vAlign w:val="center"/>
                </w:tcPr>
                <w:p w:rsidR="00084539" w:rsidRDefault="00084539">
                  <w:pPr>
                    <w:spacing w:line="360" w:lineRule="auto"/>
                    <w:jc w:val="center"/>
                    <w:rPr>
                      <w:rFonts w:ascii="仿宋_GB2312" w:eastAsia="仿宋_GB2312" w:hAnsi="宋体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734" w:type="dxa"/>
                  <w:noWrap/>
                  <w:vAlign w:val="center"/>
                </w:tcPr>
                <w:p w:rsidR="00084539" w:rsidRDefault="00084539">
                  <w:pPr>
                    <w:spacing w:line="360" w:lineRule="auto"/>
                    <w:jc w:val="center"/>
                    <w:rPr>
                      <w:rFonts w:ascii="仿宋_GB2312" w:eastAsia="仿宋_GB2312" w:hAnsi="宋体"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084539" w:rsidRDefault="00FE5DCF">
            <w:pPr>
              <w:spacing w:line="360" w:lineRule="auto"/>
              <w:ind w:firstLineChars="100" w:firstLine="28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2、甲供材料一览表: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  <w:u w:val="single"/>
              </w:rPr>
              <w:t xml:space="preserve">   /   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。</w:t>
            </w:r>
          </w:p>
          <w:p w:rsidR="00084539" w:rsidRDefault="00FE5DCF">
            <w:pPr>
              <w:spacing w:line="360" w:lineRule="auto"/>
              <w:ind w:firstLineChars="100" w:firstLine="28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3、经市场询价的材料设备：</w:t>
            </w:r>
            <w:r>
              <w:rPr>
                <w:rFonts w:ascii="仿宋_GB2312" w:eastAsia="仿宋_GB2312" w:hAnsi="宋体" w:hint="eastAsia"/>
                <w:bCs/>
                <w:sz w:val="28"/>
                <w:szCs w:val="28"/>
                <w:u w:val="single"/>
              </w:rPr>
              <w:t>具体详询价一览表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。</w:t>
            </w:r>
          </w:p>
          <w:p w:rsidR="00084539" w:rsidRDefault="00FE5DCF">
            <w:pPr>
              <w:numPr>
                <w:ilvl w:val="0"/>
                <w:numId w:val="1"/>
              </w:numPr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其他说明</w:t>
            </w:r>
          </w:p>
          <w:p w:rsidR="00FC7A50" w:rsidRDefault="00FC7A50">
            <w:pPr>
              <w:spacing w:line="360" w:lineRule="auto"/>
              <w:ind w:firstLineChars="100" w:firstLine="28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本项目除控制价中（</w:t>
            </w:r>
            <w:r w:rsidRPr="00FC7A50">
              <w:rPr>
                <w:rFonts w:ascii="仿宋_GB2312" w:eastAsia="仿宋_GB2312" w:hint="eastAsia"/>
                <w:bCs/>
                <w:sz w:val="28"/>
                <w:szCs w:val="28"/>
              </w:rPr>
              <w:t>砖砌块、碎石、砂、土（粘土膏）、钢筋、水泥（水泥及加气混凝土砌筑专用砂浆胶结料）、涂料（腻子及外墙涂料）、胶合板材、各种方板材、门窗、瓦、金属面板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（</w:t>
            </w:r>
            <w:r w:rsidRPr="00FC7A50">
              <w:rPr>
                <w:rFonts w:ascii="仿宋_GB2312" w:eastAsia="仿宋_GB2312" w:hint="eastAsia"/>
                <w:bCs/>
                <w:sz w:val="28"/>
                <w:szCs w:val="28"/>
              </w:rPr>
              <w:t>封檐板铝合金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））计算的材料二次搬运项目，其余材料均已含二次搬运费用。</w:t>
            </w:r>
          </w:p>
          <w:p w:rsidR="00084539" w:rsidRPr="00FC7A50" w:rsidRDefault="00084539" w:rsidP="00FC7A50">
            <w:pPr>
              <w:tabs>
                <w:tab w:val="left" w:pos="720"/>
              </w:tabs>
              <w:ind w:left="720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  <w:p w:rsidR="00084539" w:rsidRDefault="00084539">
            <w:pPr>
              <w:spacing w:line="360" w:lineRule="auto"/>
              <w:rPr>
                <w:rFonts w:ascii="仿宋_GB2312" w:eastAsia="仿宋_GB2312"/>
                <w:bCs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084539" w:rsidRDefault="00084539"/>
    <w:sectPr w:rsidR="00084539" w:rsidSect="000845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4556" w:rsidRDefault="00294556" w:rsidP="00FC7A50">
      <w:pPr>
        <w:ind w:firstLine="600"/>
      </w:pPr>
      <w:r>
        <w:separator/>
      </w:r>
    </w:p>
  </w:endnote>
  <w:endnote w:type="continuationSeparator" w:id="1">
    <w:p w:rsidR="00294556" w:rsidRDefault="00294556" w:rsidP="00FC7A50">
      <w:pPr>
        <w:ind w:firstLine="6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4556" w:rsidRDefault="00294556" w:rsidP="00FC7A50">
      <w:pPr>
        <w:ind w:firstLine="600"/>
      </w:pPr>
      <w:r>
        <w:separator/>
      </w:r>
    </w:p>
  </w:footnote>
  <w:footnote w:type="continuationSeparator" w:id="1">
    <w:p w:rsidR="00294556" w:rsidRDefault="00294556" w:rsidP="00FC7A50">
      <w:pPr>
        <w:ind w:firstLine="60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B8C585B"/>
    <w:multiLevelType w:val="singleLevel"/>
    <w:tmpl w:val="BB8C585B"/>
    <w:lvl w:ilvl="0">
      <w:start w:val="1"/>
      <w:numFmt w:val="decimal"/>
      <w:suff w:val="nothing"/>
      <w:lvlText w:val="%1、"/>
      <w:lvlJc w:val="left"/>
    </w:lvl>
  </w:abstractNum>
  <w:abstractNum w:abstractNumId="1">
    <w:nsid w:val="480812A7"/>
    <w:multiLevelType w:val="multilevel"/>
    <w:tmpl w:val="480812A7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U2NmIzODkwNTRhMmIyZTc2ODAzYTQ5N2M0ZWRlNGQifQ=="/>
  </w:docVars>
  <w:rsids>
    <w:rsidRoot w:val="7AD512E2"/>
    <w:rsid w:val="00084539"/>
    <w:rsid w:val="00210F17"/>
    <w:rsid w:val="00294556"/>
    <w:rsid w:val="00F62DED"/>
    <w:rsid w:val="00FC7A50"/>
    <w:rsid w:val="00FE5DCF"/>
    <w:rsid w:val="73257FA6"/>
    <w:rsid w:val="74CC5506"/>
    <w:rsid w:val="7814493C"/>
    <w:rsid w:val="7AD512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453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845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0845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rsid w:val="0008453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217</Words>
  <Characters>1241</Characters>
  <Application>Microsoft Office Word</Application>
  <DocSecurity>0</DocSecurity>
  <Lines>10</Lines>
  <Paragraphs>2</Paragraphs>
  <ScaleCrop>false</ScaleCrop>
  <Company>Microsoft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机遇</dc:creator>
  <cp:lastModifiedBy>admin</cp:lastModifiedBy>
  <cp:revision>3</cp:revision>
  <dcterms:created xsi:type="dcterms:W3CDTF">2024-07-07T15:15:00Z</dcterms:created>
  <dcterms:modified xsi:type="dcterms:W3CDTF">2024-07-08T04:43:00Z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6BB313B4997E4A529D8E5C036DFFD432_11</vt:lpwstr>
  </property>
</Properties>
</file>