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39" w:rsidRDefault="00FE5DCF">
      <w:pPr>
        <w:adjustRightInd w:val="0"/>
        <w:snapToGrid w:val="0"/>
        <w:jc w:val="center"/>
        <w:rPr>
          <w:rFonts w:ascii="仿宋_GB2312" w:eastAsia="仿宋_GB2312" w:hAnsi="宋体"/>
          <w:b/>
          <w:bCs/>
          <w:sz w:val="36"/>
          <w:szCs w:val="36"/>
        </w:rPr>
      </w:pPr>
      <w:r>
        <w:rPr>
          <w:rFonts w:ascii="仿宋_GB2312" w:eastAsia="仿宋_GB2312" w:hAnsi="宋体" w:hint="eastAsia"/>
          <w:b/>
          <w:bCs/>
          <w:sz w:val="36"/>
          <w:szCs w:val="36"/>
        </w:rPr>
        <w:t>工程</w:t>
      </w:r>
      <w:r w:rsidR="00FC7A50">
        <w:rPr>
          <w:rFonts w:ascii="仿宋_GB2312" w:eastAsia="仿宋_GB2312" w:hAnsi="宋体" w:hint="eastAsia"/>
          <w:b/>
          <w:bCs/>
          <w:sz w:val="36"/>
          <w:szCs w:val="36"/>
        </w:rPr>
        <w:t>清单编制</w:t>
      </w:r>
      <w:r>
        <w:rPr>
          <w:rFonts w:ascii="仿宋_GB2312" w:eastAsia="仿宋_GB2312" w:hAnsi="宋体" w:hint="eastAsia"/>
          <w:b/>
          <w:bCs/>
          <w:sz w:val="36"/>
          <w:szCs w:val="36"/>
        </w:rPr>
        <w:t>说明</w:t>
      </w:r>
    </w:p>
    <w:p w:rsidR="00084539" w:rsidRDefault="00FE5DCF">
      <w:pPr>
        <w:jc w:val="left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Cs/>
          <w:sz w:val="24"/>
        </w:rPr>
        <w:t>工程名称（全称）：</w:t>
      </w:r>
      <w:r>
        <w:rPr>
          <w:rFonts w:ascii="仿宋_GB2312" w:eastAsia="仿宋_GB2312" w:hAnsi="宋体" w:hint="eastAsia"/>
          <w:bCs/>
          <w:sz w:val="24"/>
          <w:u w:val="single"/>
        </w:rPr>
        <w:t>尤溪县西城镇西城新村人居环境改善提升项目（一期）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</w:tblGrid>
      <w:tr w:rsidR="00084539">
        <w:trPr>
          <w:trHeight w:val="12126"/>
        </w:trPr>
        <w:tc>
          <w:tcPr>
            <w:tcW w:w="9356" w:type="dxa"/>
            <w:noWrap/>
          </w:tcPr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工程概况</w:t>
            </w:r>
          </w:p>
          <w:p w:rsidR="00084539" w:rsidRDefault="00FE5DCF">
            <w:pPr>
              <w:spacing w:line="360" w:lineRule="auto"/>
              <w:ind w:firstLine="55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1.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建设地点：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尤溪县</w:t>
            </w:r>
          </w:p>
          <w:p w:rsidR="00084539" w:rsidRDefault="00FE5DCF">
            <w:pPr>
              <w:spacing w:line="360" w:lineRule="auto"/>
              <w:ind w:firstLine="55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2.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工程专业：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房屋建筑与装饰工程</w:t>
            </w:r>
          </w:p>
          <w:p w:rsidR="00084539" w:rsidRDefault="00FE5DCF" w:rsidP="00FC7A50">
            <w:pPr>
              <w:spacing w:line="360" w:lineRule="auto"/>
              <w:ind w:leftChars="261" w:left="960" w:hangingChars="147" w:hanging="412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3.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单独发包的专业工程：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审核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依据</w:t>
            </w:r>
          </w:p>
          <w:p w:rsidR="00FC7A50" w:rsidRDefault="00FE5DCF" w:rsidP="00FC7A50">
            <w:pPr>
              <w:widowControl/>
              <w:spacing w:before="100" w:after="100" w:line="500" w:lineRule="exact"/>
              <w:ind w:firstLine="56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1.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1.按照</w:t>
            </w:r>
            <w:r w:rsidR="00FC7A50" w:rsidRP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禾泽都林设计集团有限公司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提供的</w:t>
            </w:r>
            <w:r w:rsidR="00FC7A50">
              <w:rPr>
                <w:rFonts w:ascii="仿宋_GB2312" w:eastAsia="仿宋_GB2312" w:hAnsi="宋体" w:hint="eastAsia"/>
                <w:bCs/>
                <w:sz w:val="24"/>
                <w:u w:val="single"/>
              </w:rPr>
              <w:t>尤溪县西城镇西城新村人居环境改善提升项目（一期）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工程图纸；</w:t>
            </w:r>
          </w:p>
          <w:p w:rsidR="00FC7A50" w:rsidRDefault="00FC7A50" w:rsidP="00FC7A50">
            <w:pPr>
              <w:widowControl/>
              <w:spacing w:before="100" w:after="100" w:line="500" w:lineRule="exact"/>
              <w:ind w:firstLine="56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2.招标文件：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编制的招标文件。其中与现行计价规定不一致的内容：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084539" w:rsidRDefault="00FC7A50" w:rsidP="00FC7A50">
            <w:pPr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3.地质勘察报告：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="00FE5DCF">
              <w:rPr>
                <w:rFonts w:ascii="仿宋_GB2312" w:eastAsia="仿宋_GB2312" w:hAnsi="仿宋" w:hint="eastAsia"/>
                <w:sz w:val="28"/>
                <w:szCs w:val="28"/>
              </w:rPr>
              <w:t>。</w:t>
            </w:r>
          </w:p>
          <w:p w:rsidR="00084539" w:rsidRDefault="00FE5DCF">
            <w:pPr>
              <w:autoSpaceDE w:val="0"/>
              <w:autoSpaceDN w:val="0"/>
              <w:adjustRightInd w:val="0"/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4.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计价计量规范：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《建设工程工程量清单计价规范》(GB50500-2013)、各专业工程工程量清单计算规范(GB50854-50862-2013)及我省有关规定：《房屋建筑与装饰工程工程量计算规范》(GB50854-2013)福建省实施细则;《构筑物工程工程量计算规范》（GB50860-2013）福建省实施细则;《仿古建筑工程工程量计算规范》（GB50855-2013）福建省实施细则;《通用安装工程工程量计算规范》(GB50856-2013)福建省实施细则;《市政工程工程量计算规范》（GB50857-2013）福建省实施细则;《园林绿化工程工程量计算规范》（GB50858-2013）福建省实施细则。</w:t>
            </w:r>
          </w:p>
          <w:p w:rsidR="00084539" w:rsidRDefault="00FE5DCF">
            <w:pPr>
              <w:autoSpaceDE w:val="0"/>
              <w:autoSpaceDN w:val="0"/>
              <w:adjustRightInd w:val="0"/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5.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预算定额：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《福建省房屋建筑与装饰工程预算定额》（2017版）;《福建省构筑物工程预算定额》（FJYD-102-2017）;《福建省装配式建筑工程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lastRenderedPageBreak/>
              <w:t>预算定额》（FJYD-103-2017）;《福建省通用安装工程预算定额》（FJYD-301-2017～ FJYD-311-2017）;《福建省市政工程预算定额》（FJYD-401-2017～ FJYD-409-2017）;《福建省园林绿化工程预算定额》（FJYD-501-2017）;《福建省建设工程混凝土、砂浆等半成品配合比》（2017版）;《福建省古建筑修复保护工程预算定额》（2016版）;《福建省市政维护工程消耗量定额》（FJYD-601-2007）;《福建省混凝土和砂浆等半成品配合比》（2017版）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6.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费用定额：《福建省建筑安装工程费用定额》（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2017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版）及现行补充或调整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的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关于建设工程造价管理文件规定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（截止时间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：本项目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审核意见通知书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时间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；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其中，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暂列金额：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250000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元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；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专业工程暂估价：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；甲供材料费：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7.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人材机价格：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）人工费指数：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明建〔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2020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〕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9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号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（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综合人工费指数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1.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0587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）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）施工机械台班单价：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福建省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201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9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年第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3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季度机械台班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）材料设备价格：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尤溪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20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24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年</w:t>
            </w:r>
            <w:r w:rsidR="00FC7A50"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5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月份材料综合价格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。。</w:t>
            </w:r>
          </w:p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取费标准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 1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总承包服务费费率：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税率：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9%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、防尘喷雾措施费：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4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、下浮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K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值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numPr>
                <w:ilvl w:val="0"/>
                <w:numId w:val="1"/>
              </w:numPr>
              <w:tabs>
                <w:tab w:val="clear" w:pos="720"/>
                <w:tab w:val="left" w:pos="602"/>
              </w:tabs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大型机械设备进出场及安拆：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大型机械设备基础：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lastRenderedPageBreak/>
              <w:t>3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大型机械设备检测：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 w:rsidR="00084539" w:rsidRDefault="00FE5DCF">
            <w:pPr>
              <w:spacing w:line="360" w:lineRule="auto"/>
              <w:ind w:firstLineChars="100" w:firstLine="28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本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结算审核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取定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的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材料设备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品牌：</w:t>
            </w:r>
          </w:p>
          <w:tbl>
            <w:tblPr>
              <w:tblW w:w="0" w:type="auto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30"/>
              <w:gridCol w:w="3306"/>
              <w:gridCol w:w="1320"/>
              <w:gridCol w:w="1734"/>
            </w:tblGrid>
            <w:tr w:rsidR="00084539">
              <w:trPr>
                <w:trHeight w:val="586"/>
              </w:trPr>
              <w:tc>
                <w:tcPr>
                  <w:tcW w:w="2230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品牌</w:t>
                  </w: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范围</w:t>
                  </w: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备注</w:t>
                  </w:r>
                </w:p>
              </w:tc>
            </w:tr>
            <w:tr w:rsidR="00084539">
              <w:tc>
                <w:tcPr>
                  <w:tcW w:w="223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084539">
              <w:trPr>
                <w:trHeight w:val="747"/>
              </w:trPr>
              <w:tc>
                <w:tcPr>
                  <w:tcW w:w="223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084539">
              <w:trPr>
                <w:trHeight w:val="747"/>
              </w:trPr>
              <w:tc>
                <w:tcPr>
                  <w:tcW w:w="223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084539" w:rsidRDefault="00FE5DCF">
            <w:pPr>
              <w:spacing w:line="360" w:lineRule="auto"/>
              <w:ind w:firstLineChars="100" w:firstLine="28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甲供材料一览表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: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100" w:firstLine="28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经市场询价的材料设备：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具体详询价一览表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其他说明</w:t>
            </w:r>
          </w:p>
          <w:p w:rsidR="00FC7A50" w:rsidRDefault="00FC7A50">
            <w:pPr>
              <w:spacing w:line="360" w:lineRule="auto"/>
              <w:ind w:firstLineChars="100" w:firstLine="28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本项目除控制价中（</w:t>
            </w:r>
            <w:r w:rsidRPr="00FC7A50">
              <w:rPr>
                <w:rFonts w:ascii="仿宋_GB2312" w:eastAsia="仿宋_GB2312" w:hint="eastAsia"/>
                <w:bCs/>
                <w:sz w:val="28"/>
                <w:szCs w:val="28"/>
              </w:rPr>
              <w:t>砖砌块、碎石、砂、土（粘土膏）、钢筋、水泥（水泥及加气混凝土砌筑专用砂浆胶结料）、涂料（腻子及外墙涂料）、胶合板材、各种方板材、门窗、瓦、金属面板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</w:t>
            </w:r>
            <w:r w:rsidRPr="00FC7A50">
              <w:rPr>
                <w:rFonts w:ascii="仿宋_GB2312" w:eastAsia="仿宋_GB2312" w:hint="eastAsia"/>
                <w:bCs/>
                <w:sz w:val="28"/>
                <w:szCs w:val="28"/>
              </w:rPr>
              <w:t>封檐板铝合金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））计算的材料二次搬运项目，其余材料均已含二次搬运费用。</w:t>
            </w:r>
          </w:p>
          <w:p w:rsidR="00084539" w:rsidRPr="00FC7A50" w:rsidRDefault="00084539" w:rsidP="00FC7A50">
            <w:pPr>
              <w:tabs>
                <w:tab w:val="left" w:pos="720"/>
              </w:tabs>
              <w:ind w:left="72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084539" w:rsidRDefault="00084539">
            <w:pPr>
              <w:spacing w:line="360" w:lineRule="auto"/>
              <w:rPr>
                <w:rFonts w:ascii="仿宋_GB2312" w:eastAsia="仿宋_GB2312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84539" w:rsidRDefault="00084539"/>
    <w:sectPr w:rsidR="00084539" w:rsidSect="00084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DCF" w:rsidRDefault="00FE5DCF" w:rsidP="00FC7A50">
      <w:pPr>
        <w:ind w:firstLine="600"/>
      </w:pPr>
      <w:r>
        <w:separator/>
      </w:r>
    </w:p>
  </w:endnote>
  <w:endnote w:type="continuationSeparator" w:id="1">
    <w:p w:rsidR="00FE5DCF" w:rsidRDefault="00FE5DCF" w:rsidP="00FC7A50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DCF" w:rsidRDefault="00FE5DCF" w:rsidP="00FC7A50">
      <w:pPr>
        <w:ind w:firstLine="600"/>
      </w:pPr>
      <w:r>
        <w:separator/>
      </w:r>
    </w:p>
  </w:footnote>
  <w:footnote w:type="continuationSeparator" w:id="1">
    <w:p w:rsidR="00FE5DCF" w:rsidRDefault="00FE5DCF" w:rsidP="00FC7A50">
      <w:pPr>
        <w:ind w:firstLine="6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8C585B"/>
    <w:multiLevelType w:val="singleLevel"/>
    <w:tmpl w:val="BB8C585B"/>
    <w:lvl w:ilvl="0">
      <w:start w:val="1"/>
      <w:numFmt w:val="decimal"/>
      <w:suff w:val="nothing"/>
      <w:lvlText w:val="%1、"/>
      <w:lvlJc w:val="left"/>
    </w:lvl>
  </w:abstractNum>
  <w:abstractNum w:abstractNumId="1">
    <w:nsid w:val="480812A7"/>
    <w:multiLevelType w:val="multilevel"/>
    <w:tmpl w:val="480812A7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U2NmIzODkwNTRhMmIyZTc2ODAzYTQ5N2M0ZWRlNGQifQ=="/>
  </w:docVars>
  <w:rsids>
    <w:rsidRoot w:val="7AD512E2"/>
    <w:rsid w:val="00084539"/>
    <w:rsid w:val="00FC7A50"/>
    <w:rsid w:val="00FE5DCF"/>
    <w:rsid w:val="73257FA6"/>
    <w:rsid w:val="74CC5506"/>
    <w:rsid w:val="7814493C"/>
    <w:rsid w:val="7AD5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53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84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084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08453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217</Words>
  <Characters>1240</Characters>
  <Application>Microsoft Office Word</Application>
  <DocSecurity>0</DocSecurity>
  <Lines>10</Lines>
  <Paragraphs>2</Paragraphs>
  <ScaleCrop>false</ScaleCrop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机遇</dc:creator>
  <cp:lastModifiedBy>admin</cp:lastModifiedBy>
  <cp:revision>2</cp:revision>
  <dcterms:created xsi:type="dcterms:W3CDTF">2024-07-07T15:15:00Z</dcterms:created>
  <dcterms:modified xsi:type="dcterms:W3CDTF">2024-07-08T04:43:00Z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6BB313B4997E4A529D8E5C036DFFD432_11</vt:lpwstr>
  </property>
</Properties>
</file>