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B46AF">
      <w:pPr>
        <w:widowControl/>
        <w:numPr>
          <w:ilvl w:val="0"/>
          <w:numId w:val="0"/>
        </w:numPr>
        <w:pBdr>
          <w:top w:val="none" w:color="auto" w:sz="0" w:space="0"/>
          <w:left w:val="none" w:color="auto" w:sz="0" w:space="0"/>
          <w:bottom w:val="none" w:color="auto" w:sz="0" w:space="0"/>
          <w:right w:val="none" w:color="auto" w:sz="0" w:space="0"/>
        </w:pBdr>
        <w:shd w:val="clear" w:fill="FFFFFF"/>
        <w:spacing w:line="240" w:lineRule="auto"/>
        <w:jc w:val="center"/>
        <w:rPr>
          <w:rFonts w:hint="eastAsia" w:ascii="方正小标宋简体" w:hAnsi="方正小标宋简体" w:eastAsia="方正小标宋简体" w:cs="方正小标宋简体"/>
          <w:color w:val="auto"/>
          <w:sz w:val="44"/>
          <w:szCs w:val="44"/>
          <w:lang w:eastAsia="zh-CN"/>
        </w:rPr>
      </w:pPr>
      <w:r>
        <w:rPr>
          <w:rFonts w:hint="eastAsia" w:ascii="黑体" w:hAnsi="黑体" w:eastAsia="黑体" w:cs="黑体"/>
          <w:kern w:val="2"/>
          <w:sz w:val="44"/>
          <w:szCs w:val="44"/>
          <w:lang w:val="en-US" w:eastAsia="zh-CN" w:bidi="ar-SA"/>
        </w:rPr>
        <w:t>台湾食品研发培训中心项目招商</w:t>
      </w:r>
      <w:r>
        <w:rPr>
          <w:rFonts w:hint="eastAsia" w:ascii="黑体" w:hAnsi="黑体" w:eastAsia="黑体" w:cs="黑体"/>
          <w:b/>
          <w:bCs/>
          <w:i w:val="0"/>
          <w:iCs w:val="0"/>
          <w:caps w:val="0"/>
          <w:spacing w:val="8"/>
          <w:kern w:val="0"/>
          <w:sz w:val="44"/>
          <w:szCs w:val="44"/>
          <w:shd w:val="clear" w:fill="FFFFFF"/>
          <w:lang w:val="en-US" w:eastAsia="zh-CN" w:bidi="ar"/>
        </w:rPr>
        <w:t>公告</w:t>
      </w:r>
    </w:p>
    <w:p w14:paraId="2121DE9E">
      <w:pPr>
        <w:spacing w:line="600" w:lineRule="exact"/>
        <w:jc w:val="left"/>
        <w:rPr>
          <w:rFonts w:hint="eastAsia" w:ascii="仿宋" w:hAnsi="仿宋" w:eastAsia="仿宋" w:cs="仿宋"/>
          <w:color w:val="auto"/>
          <w:sz w:val="32"/>
          <w:szCs w:val="32"/>
        </w:rPr>
      </w:pPr>
    </w:p>
    <w:p w14:paraId="64917A1F">
      <w:pPr>
        <w:spacing w:line="600" w:lineRule="exact"/>
        <w:ind w:firstLine="640" w:firstLineChars="200"/>
        <w:jc w:val="left"/>
        <w:rPr>
          <w:rFonts w:hint="eastAsia" w:ascii="仿宋" w:hAnsi="仿宋" w:eastAsia="仿宋" w:cs="仿宋"/>
          <w:color w:val="auto"/>
          <w:sz w:val="32"/>
          <w:szCs w:val="32"/>
        </w:rPr>
      </w:pPr>
      <w:r>
        <w:rPr>
          <w:rFonts w:hint="eastAsia" w:ascii="黑体" w:hAnsi="黑体" w:eastAsia="黑体" w:cs="黑体"/>
          <w:color w:val="auto"/>
          <w:sz w:val="32"/>
          <w:szCs w:val="32"/>
        </w:rPr>
        <w:t>一、项目概况</w:t>
      </w:r>
    </w:p>
    <w:p w14:paraId="6CCD770E">
      <w:pPr>
        <w:widowControl/>
        <w:spacing w:line="360" w:lineRule="auto"/>
        <w:ind w:firstLine="700" w:firstLineChars="200"/>
        <w:jc w:val="left"/>
        <w:rPr>
          <w:rFonts w:hint="eastAsia" w:ascii="仿宋" w:hAnsi="仿宋" w:eastAsia="仿宋" w:cs="仿宋"/>
          <w:color w:val="auto"/>
          <w:sz w:val="32"/>
          <w:szCs w:val="32"/>
        </w:rPr>
      </w:pPr>
      <w:r>
        <w:rPr>
          <w:rFonts w:hint="eastAsia" w:ascii="仿宋" w:hAnsi="仿宋" w:eastAsia="仿宋" w:cs="仿宋"/>
          <w:color w:val="auto"/>
          <w:spacing w:val="15"/>
          <w:sz w:val="32"/>
          <w:szCs w:val="32"/>
        </w:rPr>
        <w:t>沙县小吃集团有限公司是区属扶持沙县小吃产业发展的国有龙头企业，是</w:t>
      </w:r>
      <w:bookmarkStart w:id="0" w:name="_GoBack"/>
      <w:r>
        <w:rPr>
          <w:rFonts w:hint="eastAsia" w:ascii="仿宋" w:hAnsi="仿宋" w:eastAsia="仿宋" w:cs="仿宋"/>
          <w:color w:val="auto"/>
          <w:spacing w:val="15"/>
          <w:sz w:val="32"/>
          <w:szCs w:val="32"/>
        </w:rPr>
        <w:t>沙县小吃餐饮连锁唯一的品牌运营商，拥有沙县小吃产业</w:t>
      </w:r>
      <w:bookmarkEnd w:id="0"/>
      <w:r>
        <w:rPr>
          <w:rFonts w:hint="eastAsia" w:ascii="仿宋" w:hAnsi="仿宋" w:eastAsia="仿宋" w:cs="仿宋"/>
          <w:color w:val="auto"/>
          <w:spacing w:val="15"/>
          <w:sz w:val="32"/>
          <w:szCs w:val="32"/>
        </w:rPr>
        <w:t>平台、品牌授权、政策导向等资源优势。</w:t>
      </w:r>
      <w:r>
        <w:rPr>
          <w:rFonts w:hint="eastAsia" w:ascii="仿宋" w:hAnsi="仿宋" w:eastAsia="仿宋" w:cs="仿宋"/>
          <w:color w:val="auto"/>
          <w:spacing w:val="15"/>
          <w:kern w:val="2"/>
          <w:sz w:val="32"/>
          <w:szCs w:val="32"/>
          <w:lang w:val="en-US" w:eastAsia="zh-CN" w:bidi="ar-SA"/>
        </w:rPr>
        <w:t>为促进海峡两岸小吃文化交流合作，推动沙县小吃与台湾小吃融合产业发展。由沙县小吃集团有限公司提供沙县小吃文化城三期A栋、C栋的三楼2243平方米场地，公开招募第三方公司，共同合作台湾食品研发培训中心项目，开展沙县小吃与台湾小吃融合产品研发、展示、电商直播、新品培训等活动。</w:t>
      </w:r>
    </w:p>
    <w:p w14:paraId="2B769C66">
      <w:pPr>
        <w:spacing w:line="600" w:lineRule="exact"/>
        <w:ind w:firstLine="640" w:firstLineChars="200"/>
        <w:jc w:val="left"/>
        <w:rPr>
          <w:rFonts w:hint="default" w:ascii="黑体" w:hAnsi="黑体" w:eastAsia="黑体"/>
          <w:color w:val="auto"/>
          <w:spacing w:val="15"/>
          <w:sz w:val="32"/>
          <w:szCs w:val="32"/>
          <w:lang w:val="en-US"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招商要求</w:t>
      </w:r>
    </w:p>
    <w:p w14:paraId="75CC0936">
      <w:pPr>
        <w:spacing w:line="360" w:lineRule="auto"/>
        <w:ind w:firstLine="703" w:firstLineChars="200"/>
        <w:rPr>
          <w:rFonts w:hint="eastAsia" w:ascii="仿宋" w:hAnsi="仿宋" w:eastAsia="仿宋" w:cs="仿宋"/>
          <w:b/>
          <w:bCs/>
          <w:color w:val="auto"/>
          <w:spacing w:val="15"/>
          <w:sz w:val="32"/>
          <w:szCs w:val="32"/>
        </w:rPr>
      </w:pPr>
      <w:r>
        <w:rPr>
          <w:rFonts w:ascii="仿宋" w:hAnsi="仿宋" w:eastAsia="仿宋" w:cs="仿宋"/>
          <w:b/>
          <w:bCs/>
          <w:color w:val="auto"/>
          <w:spacing w:val="15"/>
          <w:sz w:val="32"/>
          <w:szCs w:val="32"/>
        </w:rPr>
        <w:t>1.</w:t>
      </w:r>
      <w:r>
        <w:rPr>
          <w:rFonts w:hint="eastAsia" w:ascii="仿宋" w:hAnsi="仿宋" w:eastAsia="仿宋" w:cs="仿宋"/>
          <w:b/>
          <w:bCs/>
          <w:color w:val="auto"/>
          <w:spacing w:val="15"/>
          <w:sz w:val="32"/>
          <w:szCs w:val="32"/>
          <w:lang w:val="en-US" w:eastAsia="zh-CN"/>
        </w:rPr>
        <w:t>合作对象</w:t>
      </w:r>
      <w:r>
        <w:rPr>
          <w:rFonts w:hint="eastAsia" w:ascii="仿宋" w:hAnsi="仿宋" w:eastAsia="仿宋" w:cs="仿宋"/>
          <w:b/>
          <w:bCs/>
          <w:color w:val="auto"/>
          <w:spacing w:val="15"/>
          <w:sz w:val="32"/>
          <w:szCs w:val="32"/>
        </w:rPr>
        <w:t>：</w:t>
      </w:r>
    </w:p>
    <w:p w14:paraId="47A24F34">
      <w:pPr>
        <w:spacing w:line="360" w:lineRule="auto"/>
        <w:ind w:firstLine="700" w:firstLineChars="200"/>
        <w:rPr>
          <w:rFonts w:hint="eastAsia" w:ascii="仿宋" w:hAnsi="仿宋" w:eastAsia="仿宋" w:cs="仿宋"/>
          <w:color w:val="auto"/>
          <w:spacing w:val="15"/>
          <w:kern w:val="2"/>
          <w:sz w:val="32"/>
          <w:szCs w:val="32"/>
          <w:lang w:val="en-US" w:eastAsia="zh-CN" w:bidi="ar-SA"/>
        </w:rPr>
      </w:pPr>
      <w:r>
        <w:rPr>
          <w:rFonts w:hint="eastAsia" w:ascii="仿宋" w:hAnsi="仿宋" w:eastAsia="仿宋" w:cs="仿宋"/>
          <w:color w:val="auto"/>
          <w:spacing w:val="15"/>
          <w:kern w:val="2"/>
          <w:sz w:val="32"/>
          <w:szCs w:val="32"/>
          <w:lang w:val="en-US" w:eastAsia="zh-CN" w:bidi="ar-SA"/>
        </w:rPr>
        <w:t>合作方须满足台商自然人或台企来明创业就业的条件，且自然人需年满18周岁以上并具有完全民事行为能力。</w:t>
      </w:r>
    </w:p>
    <w:p w14:paraId="28BAE63E">
      <w:pPr>
        <w:spacing w:line="360" w:lineRule="auto"/>
        <w:ind w:firstLine="703" w:firstLineChars="200"/>
        <w:jc w:val="left"/>
        <w:rPr>
          <w:rFonts w:hint="eastAsia" w:ascii="仿宋" w:hAnsi="仿宋" w:eastAsia="仿宋" w:cs="仿宋"/>
          <w:color w:val="auto"/>
          <w:spacing w:val="15"/>
          <w:kern w:val="2"/>
          <w:sz w:val="32"/>
          <w:szCs w:val="32"/>
          <w:lang w:val="en-US" w:eastAsia="zh-CN" w:bidi="ar-SA"/>
        </w:rPr>
      </w:pPr>
      <w:r>
        <w:rPr>
          <w:rFonts w:hint="eastAsia" w:ascii="仿宋" w:hAnsi="仿宋" w:eastAsia="仿宋" w:cs="仿宋"/>
          <w:b/>
          <w:bCs/>
          <w:color w:val="auto"/>
          <w:spacing w:val="15"/>
          <w:kern w:val="2"/>
          <w:sz w:val="32"/>
          <w:szCs w:val="32"/>
          <w:lang w:val="en-US" w:eastAsia="zh-CN" w:bidi="ar-SA"/>
        </w:rPr>
        <w:t>2.</w:t>
      </w:r>
      <w:r>
        <w:rPr>
          <w:rFonts w:hint="eastAsia" w:ascii="仿宋" w:hAnsi="仿宋" w:eastAsia="仿宋" w:cs="仿宋"/>
          <w:b/>
          <w:bCs/>
          <w:color w:val="auto"/>
          <w:spacing w:val="15"/>
          <w:sz w:val="32"/>
          <w:szCs w:val="32"/>
        </w:rPr>
        <w:t>招商</w:t>
      </w:r>
      <w:r>
        <w:rPr>
          <w:rFonts w:hint="eastAsia" w:ascii="仿宋" w:hAnsi="仿宋" w:eastAsia="仿宋" w:cs="仿宋"/>
          <w:b/>
          <w:bCs/>
          <w:color w:val="auto"/>
          <w:spacing w:val="15"/>
          <w:sz w:val="32"/>
          <w:szCs w:val="32"/>
          <w:lang w:val="en-US" w:eastAsia="zh-CN"/>
        </w:rPr>
        <w:t>标的</w:t>
      </w:r>
      <w:r>
        <w:rPr>
          <w:rFonts w:hint="eastAsia" w:ascii="仿宋" w:hAnsi="仿宋" w:eastAsia="仿宋" w:cs="仿宋"/>
          <w:b/>
          <w:bCs/>
          <w:color w:val="auto"/>
          <w:spacing w:val="15"/>
          <w:sz w:val="32"/>
          <w:szCs w:val="32"/>
        </w:rPr>
        <w:t>：</w:t>
      </w:r>
      <w:r>
        <w:rPr>
          <w:rFonts w:hint="eastAsia" w:ascii="仿宋" w:hAnsi="仿宋" w:eastAsia="仿宋" w:cs="仿宋"/>
          <w:color w:val="auto"/>
          <w:spacing w:val="15"/>
          <w:kern w:val="2"/>
          <w:sz w:val="32"/>
          <w:szCs w:val="32"/>
          <w:lang w:val="en-US" w:eastAsia="zh-CN" w:bidi="ar-SA"/>
        </w:rPr>
        <w:t>沙县小吃文化城三期 A栋、C栋的三楼2243平方米场地。</w:t>
      </w:r>
    </w:p>
    <w:p w14:paraId="29C59514">
      <w:pPr>
        <w:numPr>
          <w:ilvl w:val="-1"/>
          <w:numId w:val="0"/>
        </w:numPr>
        <w:spacing w:line="360" w:lineRule="auto"/>
        <w:ind w:firstLine="703" w:firstLineChars="200"/>
        <w:jc w:val="left"/>
        <w:rPr>
          <w:rFonts w:hint="eastAsia" w:ascii="仿宋" w:hAnsi="仿宋" w:eastAsia="仿宋" w:cs="仿宋"/>
          <w:color w:val="auto"/>
          <w:spacing w:val="15"/>
          <w:sz w:val="32"/>
          <w:szCs w:val="32"/>
        </w:rPr>
      </w:pPr>
      <w:r>
        <w:rPr>
          <w:rFonts w:hint="eastAsia" w:ascii="仿宋" w:hAnsi="仿宋" w:eastAsia="仿宋" w:cs="仿宋"/>
          <w:b/>
          <w:bCs/>
          <w:color w:val="auto"/>
          <w:spacing w:val="15"/>
          <w:kern w:val="2"/>
          <w:sz w:val="32"/>
          <w:szCs w:val="32"/>
          <w:lang w:val="en-US" w:eastAsia="zh-CN" w:bidi="ar-SA"/>
        </w:rPr>
        <w:t>3</w:t>
      </w:r>
      <w:r>
        <w:rPr>
          <w:rFonts w:hint="eastAsia" w:ascii="仿宋" w:hAnsi="仿宋" w:eastAsia="仿宋" w:cs="仿宋"/>
          <w:color w:val="auto"/>
          <w:spacing w:val="15"/>
          <w:kern w:val="2"/>
          <w:sz w:val="32"/>
          <w:szCs w:val="32"/>
          <w:lang w:val="en-US" w:eastAsia="zh-CN" w:bidi="ar-SA"/>
        </w:rPr>
        <w:t>.</w:t>
      </w:r>
      <w:r>
        <w:rPr>
          <w:rFonts w:hint="eastAsia" w:ascii="仿宋" w:hAnsi="仿宋" w:eastAsia="仿宋" w:cs="仿宋"/>
          <w:b/>
          <w:bCs/>
          <w:color w:val="auto"/>
          <w:spacing w:val="15"/>
          <w:kern w:val="2"/>
          <w:sz w:val="32"/>
          <w:szCs w:val="32"/>
          <w:lang w:val="en-US" w:eastAsia="zh-CN" w:bidi="ar-SA"/>
        </w:rPr>
        <w:t>场地用途</w:t>
      </w:r>
      <w:r>
        <w:rPr>
          <w:rFonts w:hint="eastAsia" w:ascii="仿宋" w:hAnsi="仿宋" w:eastAsia="仿宋" w:cs="仿宋"/>
          <w:color w:val="auto"/>
          <w:spacing w:val="15"/>
          <w:kern w:val="2"/>
          <w:sz w:val="32"/>
          <w:szCs w:val="32"/>
          <w:lang w:val="en-US" w:eastAsia="zh-CN" w:bidi="ar-SA"/>
        </w:rPr>
        <w:t>：场地仅用于开展台湾食品研发培训中心项目，进行沙县小吃与台湾小吃融合产品研发、展示、电商直播、新品培训等活动。</w:t>
      </w:r>
    </w:p>
    <w:p w14:paraId="72EC844C">
      <w:pPr>
        <w:spacing w:line="600" w:lineRule="exact"/>
        <w:ind w:firstLine="703" w:firstLineChars="200"/>
        <w:jc w:val="left"/>
        <w:rPr>
          <w:rFonts w:hint="eastAsia" w:ascii="仿宋" w:hAnsi="仿宋" w:eastAsia="仿宋" w:cs="仿宋"/>
          <w:color w:val="auto"/>
          <w:spacing w:val="15"/>
          <w:sz w:val="32"/>
          <w:szCs w:val="32"/>
        </w:rPr>
      </w:pPr>
      <w:r>
        <w:rPr>
          <w:rFonts w:hint="eastAsia" w:ascii="仿宋" w:hAnsi="仿宋" w:eastAsia="仿宋" w:cs="仿宋"/>
          <w:b/>
          <w:bCs/>
          <w:color w:val="auto"/>
          <w:spacing w:val="15"/>
          <w:sz w:val="32"/>
          <w:szCs w:val="32"/>
          <w:lang w:val="en-US" w:eastAsia="zh-CN"/>
        </w:rPr>
        <w:t>4</w:t>
      </w:r>
      <w:r>
        <w:rPr>
          <w:rFonts w:ascii="仿宋" w:hAnsi="仿宋" w:eastAsia="仿宋" w:cs="仿宋"/>
          <w:b/>
          <w:bCs/>
          <w:color w:val="auto"/>
          <w:spacing w:val="15"/>
          <w:sz w:val="32"/>
          <w:szCs w:val="32"/>
        </w:rPr>
        <w:t>.</w:t>
      </w:r>
      <w:r>
        <w:rPr>
          <w:rFonts w:hint="eastAsia" w:ascii="仿宋" w:hAnsi="仿宋" w:eastAsia="仿宋" w:cs="仿宋"/>
          <w:b/>
          <w:bCs/>
          <w:color w:val="auto"/>
          <w:spacing w:val="15"/>
          <w:sz w:val="32"/>
          <w:szCs w:val="32"/>
        </w:rPr>
        <w:t>租赁期限：</w:t>
      </w:r>
      <w:r>
        <w:rPr>
          <w:rFonts w:ascii="仿宋" w:hAnsi="仿宋" w:eastAsia="仿宋" w:cs="仿宋"/>
          <w:color w:val="auto"/>
          <w:spacing w:val="15"/>
          <w:sz w:val="32"/>
          <w:szCs w:val="32"/>
        </w:rPr>
        <w:t>2024</w:t>
      </w:r>
      <w:r>
        <w:rPr>
          <w:rFonts w:hint="eastAsia" w:ascii="仿宋" w:hAnsi="仿宋" w:eastAsia="仿宋" w:cs="仿宋"/>
          <w:color w:val="auto"/>
          <w:spacing w:val="15"/>
          <w:sz w:val="32"/>
          <w:szCs w:val="32"/>
          <w:lang w:val="en-US" w:eastAsia="zh-CN"/>
        </w:rPr>
        <w:t>年11</w:t>
      </w:r>
      <w:r>
        <w:rPr>
          <w:rFonts w:hint="eastAsia" w:ascii="仿宋" w:hAnsi="仿宋" w:eastAsia="仿宋" w:cs="仿宋"/>
          <w:color w:val="auto"/>
          <w:spacing w:val="15"/>
          <w:sz w:val="32"/>
          <w:szCs w:val="32"/>
        </w:rPr>
        <w:t>月</w:t>
      </w:r>
      <w:r>
        <w:rPr>
          <w:rFonts w:ascii="仿宋" w:hAnsi="仿宋" w:eastAsia="仿宋" w:cs="仿宋"/>
          <w:color w:val="auto"/>
          <w:spacing w:val="15"/>
          <w:sz w:val="32"/>
          <w:szCs w:val="32"/>
        </w:rPr>
        <w:t>1</w:t>
      </w:r>
      <w:r>
        <w:rPr>
          <w:rFonts w:hint="eastAsia" w:ascii="仿宋" w:hAnsi="仿宋" w:eastAsia="仿宋" w:cs="仿宋"/>
          <w:color w:val="auto"/>
          <w:spacing w:val="15"/>
          <w:sz w:val="32"/>
          <w:szCs w:val="32"/>
          <w:lang w:val="en-US" w:eastAsia="zh-CN"/>
        </w:rPr>
        <w:t>5</w:t>
      </w:r>
      <w:r>
        <w:rPr>
          <w:rFonts w:hint="eastAsia" w:ascii="仿宋" w:hAnsi="仿宋" w:eastAsia="仿宋" w:cs="仿宋"/>
          <w:color w:val="auto"/>
          <w:spacing w:val="15"/>
          <w:sz w:val="32"/>
          <w:szCs w:val="32"/>
        </w:rPr>
        <w:t>日起至202</w:t>
      </w:r>
      <w:r>
        <w:rPr>
          <w:rFonts w:hint="eastAsia" w:ascii="仿宋" w:hAnsi="仿宋" w:eastAsia="仿宋" w:cs="仿宋"/>
          <w:color w:val="auto"/>
          <w:spacing w:val="15"/>
          <w:sz w:val="32"/>
          <w:szCs w:val="32"/>
          <w:lang w:val="en-US" w:eastAsia="zh-CN"/>
        </w:rPr>
        <w:t>9</w:t>
      </w:r>
      <w:r>
        <w:rPr>
          <w:rFonts w:hint="eastAsia" w:ascii="仿宋" w:hAnsi="仿宋" w:eastAsia="仿宋" w:cs="仿宋"/>
          <w:color w:val="auto"/>
          <w:spacing w:val="15"/>
          <w:sz w:val="32"/>
          <w:szCs w:val="32"/>
        </w:rPr>
        <w:t>年11月</w:t>
      </w:r>
      <w:r>
        <w:rPr>
          <w:rFonts w:hint="eastAsia" w:ascii="仿宋" w:hAnsi="仿宋" w:eastAsia="仿宋" w:cs="仿宋"/>
          <w:color w:val="auto"/>
          <w:spacing w:val="15"/>
          <w:sz w:val="32"/>
          <w:szCs w:val="32"/>
          <w:lang w:val="en-US" w:eastAsia="zh-CN"/>
        </w:rPr>
        <w:t>14</w:t>
      </w:r>
      <w:r>
        <w:rPr>
          <w:rFonts w:hint="eastAsia" w:ascii="仿宋" w:hAnsi="仿宋" w:eastAsia="仿宋" w:cs="仿宋"/>
          <w:color w:val="auto"/>
          <w:spacing w:val="15"/>
          <w:sz w:val="32"/>
          <w:szCs w:val="32"/>
        </w:rPr>
        <w:t>日止。</w:t>
      </w:r>
    </w:p>
    <w:p w14:paraId="60D0473B">
      <w:pPr>
        <w:spacing w:line="600" w:lineRule="exact"/>
        <w:ind w:firstLine="703" w:firstLineChars="200"/>
        <w:jc w:val="left"/>
        <w:rPr>
          <w:rFonts w:hint="eastAsia" w:ascii="仿宋" w:hAnsi="仿宋" w:eastAsia="仿宋" w:cs="仿宋"/>
          <w:color w:val="auto"/>
          <w:spacing w:val="15"/>
          <w:kern w:val="2"/>
          <w:sz w:val="32"/>
          <w:szCs w:val="32"/>
          <w:lang w:val="en-US" w:eastAsia="zh-CN" w:bidi="ar-SA"/>
        </w:rPr>
      </w:pPr>
      <w:r>
        <w:rPr>
          <w:rFonts w:hint="eastAsia" w:ascii="仿宋" w:hAnsi="仿宋" w:eastAsia="仿宋" w:cs="仿宋"/>
          <w:b/>
          <w:bCs/>
          <w:color w:val="auto"/>
          <w:spacing w:val="15"/>
          <w:sz w:val="32"/>
          <w:szCs w:val="32"/>
          <w:lang w:val="en-US" w:eastAsia="zh-CN"/>
        </w:rPr>
        <w:t>5</w:t>
      </w:r>
      <w:r>
        <w:rPr>
          <w:rFonts w:hint="eastAsia" w:ascii="仿宋" w:hAnsi="仿宋" w:eastAsia="仿宋" w:cs="仿宋"/>
          <w:b/>
          <w:bCs/>
          <w:color w:val="auto"/>
          <w:spacing w:val="15"/>
          <w:sz w:val="32"/>
          <w:szCs w:val="32"/>
        </w:rPr>
        <w:t>.</w:t>
      </w:r>
      <w:r>
        <w:rPr>
          <w:rFonts w:hint="eastAsia" w:ascii="仿宋" w:hAnsi="仿宋" w:eastAsia="仿宋" w:cs="仿宋"/>
          <w:b/>
          <w:bCs/>
          <w:color w:val="auto"/>
          <w:spacing w:val="15"/>
          <w:sz w:val="32"/>
          <w:szCs w:val="32"/>
          <w:lang w:val="en-US" w:eastAsia="zh-CN"/>
        </w:rPr>
        <w:t>租金</w:t>
      </w:r>
      <w:r>
        <w:rPr>
          <w:rFonts w:hint="eastAsia" w:ascii="仿宋" w:hAnsi="仿宋" w:eastAsia="仿宋" w:cs="仿宋"/>
          <w:b/>
          <w:bCs/>
          <w:color w:val="auto"/>
          <w:spacing w:val="15"/>
          <w:sz w:val="32"/>
          <w:szCs w:val="32"/>
        </w:rPr>
        <w:t>标准：</w:t>
      </w:r>
      <w:r>
        <w:rPr>
          <w:rFonts w:hint="eastAsia" w:ascii="仿宋" w:hAnsi="仿宋" w:eastAsia="仿宋" w:cs="仿宋"/>
          <w:color w:val="auto"/>
          <w:spacing w:val="15"/>
          <w:sz w:val="32"/>
          <w:szCs w:val="32"/>
          <w:lang w:val="en-US" w:eastAsia="zh-CN"/>
        </w:rPr>
        <w:t>根据《三明市人民政府关于鼓励和支持台湾青年来明创业就业的实施意见》第五条第九点：</w:t>
      </w:r>
      <w:r>
        <w:rPr>
          <w:rFonts w:hint="eastAsia" w:ascii="仿宋" w:hAnsi="仿宋" w:eastAsia="仿宋" w:cs="仿宋"/>
          <w:color w:val="auto"/>
          <w:spacing w:val="15"/>
          <w:kern w:val="2"/>
          <w:sz w:val="32"/>
          <w:szCs w:val="32"/>
          <w:lang w:val="en-US" w:eastAsia="zh-CN" w:bidi="ar-SA"/>
        </w:rPr>
        <w:t>给予场地租金补助。</w:t>
      </w:r>
      <w:r>
        <w:rPr>
          <w:rFonts w:hint="eastAsia" w:ascii="仿宋" w:hAnsi="仿宋" w:eastAsia="仿宋" w:cs="仿宋"/>
          <w:color w:val="auto"/>
          <w:spacing w:val="15"/>
          <w:kern w:val="2"/>
          <w:sz w:val="32"/>
          <w:szCs w:val="32"/>
          <w:lang w:val="en" w:eastAsia="zh-CN" w:bidi="ar-SA"/>
        </w:rPr>
        <w:t>各县（市、区）可根据自身条件向台湾青年提供免费办公经营场地或租金补贴。</w:t>
      </w:r>
      <w:r>
        <w:rPr>
          <w:rFonts w:hint="eastAsia" w:ascii="仿宋" w:hAnsi="仿宋" w:eastAsia="仿宋" w:cs="仿宋"/>
          <w:color w:val="auto"/>
          <w:spacing w:val="15"/>
          <w:kern w:val="2"/>
          <w:sz w:val="32"/>
          <w:szCs w:val="32"/>
          <w:lang w:val="en-US" w:eastAsia="zh-CN" w:bidi="ar-SA"/>
        </w:rPr>
        <w:t>由</w:t>
      </w:r>
      <w:r>
        <w:rPr>
          <w:rFonts w:hint="eastAsia" w:ascii="仿宋" w:hAnsi="仿宋" w:eastAsia="仿宋" w:cs="仿宋"/>
          <w:color w:val="auto"/>
          <w:spacing w:val="15"/>
          <w:sz w:val="32"/>
          <w:szCs w:val="32"/>
          <w:lang w:val="en-US" w:eastAsia="zh-CN"/>
        </w:rPr>
        <w:t>沙县小吃集团有限公司</w:t>
      </w:r>
      <w:r>
        <w:rPr>
          <w:rFonts w:hint="eastAsia" w:ascii="仿宋" w:hAnsi="仿宋" w:eastAsia="仿宋" w:cs="仿宋"/>
          <w:color w:val="auto"/>
          <w:spacing w:val="15"/>
          <w:kern w:val="2"/>
          <w:sz w:val="32"/>
          <w:szCs w:val="32"/>
          <w:lang w:val="en-US" w:eastAsia="zh-CN" w:bidi="ar-SA"/>
        </w:rPr>
        <w:t>免费提供</w:t>
      </w:r>
      <w:r>
        <w:rPr>
          <w:rFonts w:hint="eastAsia" w:ascii="仿宋" w:hAnsi="仿宋" w:eastAsia="仿宋" w:cs="仿宋"/>
          <w:color w:val="auto"/>
          <w:spacing w:val="15"/>
          <w:sz w:val="32"/>
          <w:szCs w:val="32"/>
        </w:rPr>
        <w:t>沙县小吃文化城三期A栋、C栋的三楼</w:t>
      </w:r>
      <w:r>
        <w:rPr>
          <w:rFonts w:hint="eastAsia" w:ascii="仿宋" w:hAnsi="仿宋" w:eastAsia="仿宋" w:cs="仿宋"/>
          <w:color w:val="auto"/>
          <w:spacing w:val="15"/>
          <w:sz w:val="32"/>
          <w:szCs w:val="32"/>
          <w:lang w:val="en-US" w:eastAsia="zh-CN"/>
        </w:rPr>
        <w:t>2243</w:t>
      </w:r>
      <w:r>
        <w:rPr>
          <w:rFonts w:hint="eastAsia" w:ascii="仿宋" w:hAnsi="仿宋" w:eastAsia="仿宋" w:cs="仿宋"/>
          <w:color w:val="auto"/>
          <w:spacing w:val="15"/>
          <w:sz w:val="32"/>
          <w:szCs w:val="32"/>
        </w:rPr>
        <w:t>平方米场地</w:t>
      </w:r>
      <w:r>
        <w:rPr>
          <w:rFonts w:hint="eastAsia" w:ascii="仿宋" w:hAnsi="仿宋" w:eastAsia="仿宋" w:cs="仿宋"/>
          <w:color w:val="auto"/>
          <w:spacing w:val="15"/>
          <w:sz w:val="32"/>
          <w:szCs w:val="32"/>
          <w:lang w:val="en-US" w:eastAsia="zh-CN"/>
        </w:rPr>
        <w:t>作为</w:t>
      </w:r>
      <w:r>
        <w:rPr>
          <w:rFonts w:hint="eastAsia" w:ascii="仿宋" w:hAnsi="仿宋" w:eastAsia="仿宋" w:cs="仿宋"/>
          <w:color w:val="auto"/>
          <w:spacing w:val="15"/>
          <w:kern w:val="2"/>
          <w:sz w:val="32"/>
          <w:szCs w:val="32"/>
          <w:lang w:val="en-US" w:eastAsia="zh-CN" w:bidi="ar-SA"/>
        </w:rPr>
        <w:t>台湾食品研发培训中心运营场所，房租免费，押金5万元。</w:t>
      </w:r>
    </w:p>
    <w:p w14:paraId="59F50FE9">
      <w:pPr>
        <w:spacing w:line="600" w:lineRule="exact"/>
        <w:ind w:firstLine="703" w:firstLineChars="200"/>
        <w:jc w:val="left"/>
        <w:rPr>
          <w:rFonts w:hint="eastAsia" w:ascii="仿宋" w:hAnsi="仿宋" w:eastAsia="仿宋" w:cs="仿宋"/>
          <w:color w:val="auto"/>
          <w:spacing w:val="15"/>
          <w:sz w:val="32"/>
          <w:szCs w:val="32"/>
        </w:rPr>
      </w:pPr>
      <w:r>
        <w:rPr>
          <w:rFonts w:hint="eastAsia" w:ascii="仿宋" w:hAnsi="仿宋" w:eastAsia="仿宋" w:cs="仿宋"/>
          <w:b/>
          <w:bCs/>
          <w:color w:val="auto"/>
          <w:spacing w:val="15"/>
          <w:sz w:val="32"/>
          <w:szCs w:val="32"/>
          <w:lang w:val="en-US" w:eastAsia="zh-CN"/>
        </w:rPr>
        <w:t>6</w:t>
      </w:r>
      <w:r>
        <w:rPr>
          <w:rFonts w:hint="eastAsia" w:ascii="仿宋" w:hAnsi="仿宋" w:eastAsia="仿宋" w:cs="仿宋"/>
          <w:b/>
          <w:bCs/>
          <w:color w:val="auto"/>
          <w:spacing w:val="15"/>
          <w:sz w:val="32"/>
          <w:szCs w:val="32"/>
        </w:rPr>
        <w:t>.经营方式：</w:t>
      </w:r>
      <w:r>
        <w:rPr>
          <w:rFonts w:hint="eastAsia" w:ascii="仿宋" w:hAnsi="仿宋" w:eastAsia="仿宋" w:cs="仿宋"/>
          <w:color w:val="auto"/>
          <w:spacing w:val="15"/>
          <w:sz w:val="32"/>
          <w:szCs w:val="32"/>
          <w:lang w:val="en-US" w:eastAsia="zh-CN"/>
        </w:rPr>
        <w:t>合作方</w:t>
      </w:r>
      <w:r>
        <w:rPr>
          <w:rFonts w:hint="eastAsia" w:ascii="仿宋" w:hAnsi="仿宋" w:eastAsia="仿宋" w:cs="仿宋"/>
          <w:color w:val="auto"/>
          <w:spacing w:val="15"/>
          <w:sz w:val="32"/>
          <w:szCs w:val="32"/>
        </w:rPr>
        <w:t>自主经营，自主收银，自负盈亏。</w:t>
      </w:r>
    </w:p>
    <w:p w14:paraId="18D8D205">
      <w:pPr>
        <w:spacing w:line="600" w:lineRule="exact"/>
        <w:ind w:firstLine="703" w:firstLineChars="200"/>
        <w:jc w:val="left"/>
        <w:rPr>
          <w:rFonts w:hint="eastAsia" w:ascii="仿宋" w:hAnsi="仿宋" w:eastAsia="仿宋" w:cs="仿宋"/>
          <w:color w:val="auto"/>
          <w:spacing w:val="15"/>
          <w:sz w:val="32"/>
          <w:szCs w:val="32"/>
        </w:rPr>
      </w:pPr>
      <w:r>
        <w:rPr>
          <w:rFonts w:hint="eastAsia" w:ascii="仿宋" w:hAnsi="仿宋" w:eastAsia="仿宋" w:cs="仿宋"/>
          <w:b/>
          <w:bCs/>
          <w:color w:val="auto"/>
          <w:spacing w:val="15"/>
          <w:sz w:val="32"/>
          <w:szCs w:val="32"/>
          <w:lang w:val="en-US" w:eastAsia="zh-CN"/>
        </w:rPr>
        <w:t>7</w:t>
      </w:r>
      <w:r>
        <w:rPr>
          <w:rFonts w:hint="eastAsia" w:ascii="仿宋" w:hAnsi="仿宋" w:eastAsia="仿宋" w:cs="仿宋"/>
          <w:b/>
          <w:bCs/>
          <w:color w:val="auto"/>
          <w:spacing w:val="15"/>
          <w:sz w:val="32"/>
          <w:szCs w:val="32"/>
        </w:rPr>
        <w:t>.招商方式：</w:t>
      </w:r>
      <w:r>
        <w:rPr>
          <w:rFonts w:hint="eastAsia" w:ascii="仿宋" w:hAnsi="仿宋" w:eastAsia="仿宋" w:cs="仿宋"/>
          <w:color w:val="auto"/>
          <w:spacing w:val="15"/>
          <w:sz w:val="32"/>
          <w:szCs w:val="32"/>
          <w:lang w:val="en-US" w:eastAsia="zh-CN"/>
        </w:rPr>
        <w:t>将通过</w:t>
      </w:r>
      <w:r>
        <w:rPr>
          <w:rFonts w:hint="eastAsia" w:ascii="仿宋" w:hAnsi="仿宋" w:eastAsia="仿宋" w:cs="仿宋"/>
          <w:color w:val="auto"/>
          <w:spacing w:val="15"/>
          <w:sz w:val="32"/>
          <w:szCs w:val="32"/>
        </w:rPr>
        <w:t>福建沙县农村产权交易中心公开</w:t>
      </w:r>
      <w:r>
        <w:rPr>
          <w:rFonts w:hint="eastAsia" w:ascii="仿宋" w:hAnsi="仿宋" w:eastAsia="仿宋" w:cs="仿宋"/>
          <w:color w:val="auto"/>
          <w:spacing w:val="15"/>
          <w:sz w:val="32"/>
          <w:szCs w:val="32"/>
          <w:lang w:val="en-US" w:eastAsia="zh-CN"/>
        </w:rPr>
        <w:t>发布</w:t>
      </w:r>
      <w:r>
        <w:rPr>
          <w:rFonts w:hint="eastAsia" w:ascii="仿宋" w:hAnsi="仿宋" w:eastAsia="仿宋" w:cs="仿宋"/>
          <w:color w:val="auto"/>
          <w:spacing w:val="15"/>
          <w:sz w:val="32"/>
          <w:szCs w:val="32"/>
        </w:rPr>
        <w:t>招商信息</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lang w:val="en-US" w:eastAsia="zh-CN"/>
        </w:rPr>
        <w:t>确认合作方</w:t>
      </w:r>
      <w:r>
        <w:rPr>
          <w:rFonts w:hint="eastAsia" w:ascii="仿宋" w:hAnsi="仿宋" w:eastAsia="仿宋" w:cs="仿宋"/>
          <w:color w:val="auto"/>
          <w:spacing w:val="15"/>
          <w:sz w:val="32"/>
          <w:szCs w:val="32"/>
        </w:rPr>
        <w:t>。</w:t>
      </w:r>
    </w:p>
    <w:p w14:paraId="249BE590">
      <w:pPr>
        <w:spacing w:line="60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、其他要求</w:t>
      </w:r>
    </w:p>
    <w:p w14:paraId="6A663145">
      <w:pPr>
        <w:spacing w:line="600" w:lineRule="exact"/>
        <w:ind w:firstLine="700" w:firstLineChars="200"/>
        <w:jc w:val="left"/>
        <w:rPr>
          <w:rFonts w:hint="eastAsia" w:ascii="仿宋" w:hAnsi="仿宋" w:eastAsia="仿宋" w:cs="仿宋"/>
          <w:color w:val="auto"/>
          <w:spacing w:val="15"/>
          <w:sz w:val="32"/>
          <w:szCs w:val="32"/>
        </w:rPr>
      </w:pPr>
      <w:r>
        <w:rPr>
          <w:rFonts w:hint="eastAsia" w:ascii="仿宋" w:hAnsi="仿宋" w:eastAsia="仿宋" w:cs="仿宋"/>
          <w:color w:val="auto"/>
          <w:spacing w:val="15"/>
          <w:sz w:val="32"/>
          <w:szCs w:val="32"/>
        </w:rPr>
        <w:t>1</w:t>
      </w:r>
      <w:r>
        <w:rPr>
          <w:rFonts w:ascii="仿宋" w:hAnsi="仿宋" w:eastAsia="仿宋" w:cs="仿宋"/>
          <w:color w:val="auto"/>
          <w:spacing w:val="15"/>
          <w:sz w:val="32"/>
          <w:szCs w:val="32"/>
        </w:rPr>
        <w:t>.</w:t>
      </w:r>
      <w:r>
        <w:rPr>
          <w:rFonts w:hint="eastAsia" w:ascii="仿宋" w:hAnsi="仿宋" w:eastAsia="仿宋" w:cs="仿宋"/>
          <w:color w:val="auto"/>
          <w:spacing w:val="15"/>
          <w:sz w:val="32"/>
          <w:szCs w:val="32"/>
          <w:lang w:val="en-US" w:eastAsia="zh-CN"/>
        </w:rPr>
        <w:t>合作方</w:t>
      </w:r>
      <w:r>
        <w:rPr>
          <w:rFonts w:hint="eastAsia" w:ascii="仿宋" w:hAnsi="仿宋" w:eastAsia="仿宋" w:cs="仿宋"/>
          <w:color w:val="auto"/>
          <w:spacing w:val="15"/>
          <w:sz w:val="32"/>
          <w:szCs w:val="32"/>
        </w:rPr>
        <w:t>须保证合法合规安全经营，保证</w:t>
      </w:r>
      <w:r>
        <w:rPr>
          <w:rFonts w:hint="eastAsia" w:ascii="仿宋" w:hAnsi="仿宋" w:eastAsia="仿宋" w:cs="仿宋"/>
          <w:color w:val="auto"/>
          <w:spacing w:val="15"/>
          <w:sz w:val="32"/>
          <w:szCs w:val="32"/>
          <w:lang w:val="en-US" w:eastAsia="zh-CN"/>
        </w:rPr>
        <w:t>所有</w:t>
      </w:r>
      <w:r>
        <w:rPr>
          <w:rFonts w:hint="eastAsia" w:ascii="仿宋" w:hAnsi="仿宋" w:eastAsia="仿宋" w:cs="仿宋"/>
          <w:color w:val="auto"/>
          <w:spacing w:val="15"/>
          <w:sz w:val="32"/>
          <w:szCs w:val="32"/>
        </w:rPr>
        <w:t>食品的安全和卫生。</w:t>
      </w:r>
    </w:p>
    <w:p w14:paraId="0C1EA413">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700" w:firstLineChars="200"/>
        <w:jc w:val="left"/>
        <w:textAlignment w:val="auto"/>
        <w:rPr>
          <w:rFonts w:hint="eastAsia" w:ascii="仿宋" w:hAnsi="仿宋" w:eastAsia="仿宋" w:cs="仿宋"/>
          <w:b w:val="0"/>
          <w:bCs w:val="0"/>
          <w:color w:val="auto"/>
          <w:spacing w:val="15"/>
          <w:sz w:val="32"/>
          <w:szCs w:val="32"/>
          <w:lang w:val="en-US" w:eastAsia="zh-CN"/>
        </w:rPr>
      </w:pPr>
      <w:r>
        <w:rPr>
          <w:rFonts w:hint="eastAsia" w:ascii="仿宋" w:hAnsi="仿宋" w:eastAsia="仿宋" w:cs="仿宋"/>
          <w:color w:val="auto"/>
          <w:spacing w:val="15"/>
          <w:sz w:val="32"/>
          <w:szCs w:val="32"/>
        </w:rPr>
        <w:t>2</w:t>
      </w:r>
      <w:r>
        <w:rPr>
          <w:rFonts w:ascii="仿宋" w:hAnsi="仿宋" w:eastAsia="仿宋" w:cs="仿宋"/>
          <w:color w:val="auto"/>
          <w:spacing w:val="15"/>
          <w:sz w:val="32"/>
          <w:szCs w:val="32"/>
        </w:rPr>
        <w:t>.</w:t>
      </w:r>
      <w:r>
        <w:rPr>
          <w:rFonts w:hint="eastAsia" w:ascii="仿宋" w:hAnsi="仿宋" w:eastAsia="仿宋" w:cs="仿宋"/>
          <w:color w:val="auto"/>
          <w:spacing w:val="15"/>
          <w:sz w:val="32"/>
          <w:szCs w:val="32"/>
          <w:lang w:val="en-US" w:eastAsia="zh-CN"/>
        </w:rPr>
        <w:t>2024年11月30日前，合作方须在运营场所内，完成展示、直播、培训等业务进入实体化运行，如未达到实体化运行效果，沙县小吃集团有限公司有权根据评估结果无条件终止合作。</w:t>
      </w:r>
    </w:p>
    <w:p w14:paraId="2998C6AC">
      <w:pPr>
        <w:widowControl/>
        <w:numPr>
          <w:ilvl w:val="0"/>
          <w:numId w:val="0"/>
        </w:numPr>
        <w:spacing w:line="600" w:lineRule="exact"/>
        <w:ind w:firstLine="700" w:firstLineChars="200"/>
        <w:jc w:val="left"/>
        <w:rPr>
          <w:rFonts w:hint="eastAsia" w:ascii="仿宋" w:hAnsi="仿宋" w:eastAsia="仿宋" w:cs="仿宋"/>
          <w:color w:val="auto"/>
          <w:spacing w:val="15"/>
          <w:sz w:val="32"/>
          <w:szCs w:val="32"/>
        </w:rPr>
      </w:pPr>
      <w:r>
        <w:rPr>
          <w:rFonts w:hint="eastAsia" w:ascii="仿宋" w:hAnsi="仿宋" w:eastAsia="仿宋" w:cs="仿宋"/>
          <w:color w:val="auto"/>
          <w:spacing w:val="15"/>
          <w:sz w:val="32"/>
          <w:szCs w:val="32"/>
        </w:rPr>
        <w:t>3.</w:t>
      </w:r>
      <w:r>
        <w:rPr>
          <w:rFonts w:hint="eastAsia" w:ascii="仿宋" w:hAnsi="仿宋" w:eastAsia="仿宋" w:cs="仿宋"/>
          <w:color w:val="auto"/>
          <w:spacing w:val="15"/>
          <w:sz w:val="32"/>
          <w:szCs w:val="32"/>
          <w:lang w:val="en-US" w:eastAsia="zh-CN"/>
        </w:rPr>
        <w:t>合作方</w:t>
      </w:r>
      <w:r>
        <w:rPr>
          <w:rFonts w:hint="eastAsia" w:ascii="仿宋" w:hAnsi="仿宋" w:eastAsia="仿宋" w:cs="仿宋"/>
          <w:color w:val="auto"/>
          <w:spacing w:val="15"/>
          <w:sz w:val="32"/>
          <w:szCs w:val="32"/>
        </w:rPr>
        <w:t>须办理好相关证照后方可开展经营。</w:t>
      </w:r>
    </w:p>
    <w:p w14:paraId="2DE6AED0">
      <w:pPr>
        <w:widowControl/>
        <w:numPr>
          <w:ilvl w:val="0"/>
          <w:numId w:val="0"/>
        </w:numPr>
        <w:spacing w:line="600" w:lineRule="exact"/>
        <w:ind w:firstLine="700" w:firstLineChars="200"/>
        <w:jc w:val="left"/>
        <w:rPr>
          <w:rFonts w:hint="eastAsia" w:ascii="仿宋" w:hAnsi="仿宋" w:eastAsia="仿宋" w:cs="仿宋"/>
          <w:color w:val="auto"/>
          <w:spacing w:val="15"/>
          <w:sz w:val="32"/>
          <w:szCs w:val="32"/>
          <w:lang w:eastAsia="zh-CN"/>
        </w:rPr>
      </w:pPr>
      <w:r>
        <w:rPr>
          <w:rFonts w:hint="eastAsia" w:ascii="仿宋" w:hAnsi="仿宋" w:eastAsia="仿宋" w:cs="仿宋"/>
          <w:color w:val="auto"/>
          <w:spacing w:val="15"/>
          <w:sz w:val="32"/>
          <w:szCs w:val="32"/>
        </w:rPr>
        <w:t>4.</w:t>
      </w:r>
      <w:r>
        <w:rPr>
          <w:rFonts w:hint="eastAsia" w:ascii="仿宋" w:hAnsi="仿宋" w:eastAsia="仿宋" w:cs="仿宋"/>
          <w:color w:val="auto"/>
          <w:spacing w:val="15"/>
          <w:sz w:val="32"/>
          <w:szCs w:val="32"/>
          <w:lang w:val="en-US" w:eastAsia="zh-CN"/>
        </w:rPr>
        <w:t>合作方须在</w:t>
      </w:r>
      <w:r>
        <w:rPr>
          <w:rFonts w:hint="eastAsia" w:ascii="仿宋" w:hAnsi="仿宋" w:eastAsia="仿宋" w:cs="仿宋"/>
          <w:color w:val="auto"/>
          <w:spacing w:val="15"/>
          <w:sz w:val="32"/>
          <w:szCs w:val="32"/>
        </w:rPr>
        <w:t>三年内，完成在运营场所里投入整体费用不低于200万元</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含培训师资人员费用、物料费用、场地设施设备费用等</w:t>
      </w:r>
      <w:r>
        <w:rPr>
          <w:rFonts w:hint="eastAsia" w:ascii="仿宋" w:hAnsi="仿宋" w:eastAsia="仿宋" w:cs="仿宋"/>
          <w:color w:val="auto"/>
          <w:spacing w:val="15"/>
          <w:sz w:val="32"/>
          <w:szCs w:val="32"/>
          <w:lang w:eastAsia="zh-CN"/>
        </w:rPr>
        <w:t>。</w:t>
      </w:r>
    </w:p>
    <w:p w14:paraId="701C3CD5">
      <w:pPr>
        <w:widowControl/>
        <w:numPr>
          <w:ilvl w:val="0"/>
          <w:numId w:val="0"/>
        </w:numPr>
        <w:spacing w:line="600" w:lineRule="exact"/>
        <w:ind w:firstLine="700" w:firstLineChars="200"/>
        <w:jc w:val="left"/>
        <w:rPr>
          <w:rFonts w:hint="eastAsia" w:ascii="仿宋" w:hAnsi="仿宋" w:eastAsia="仿宋" w:cs="仿宋"/>
          <w:color w:val="auto"/>
          <w:spacing w:val="15"/>
          <w:sz w:val="32"/>
          <w:szCs w:val="32"/>
        </w:rPr>
      </w:pPr>
      <w:r>
        <w:rPr>
          <w:rFonts w:hint="eastAsia" w:ascii="仿宋" w:hAnsi="仿宋" w:eastAsia="仿宋" w:cs="仿宋"/>
          <w:color w:val="auto"/>
          <w:spacing w:val="15"/>
          <w:sz w:val="32"/>
          <w:szCs w:val="32"/>
          <w:lang w:val="en-US" w:eastAsia="zh-CN"/>
        </w:rPr>
        <w:t>5.合作方</w:t>
      </w:r>
      <w:r>
        <w:rPr>
          <w:rFonts w:hint="eastAsia" w:ascii="仿宋" w:hAnsi="仿宋" w:eastAsia="仿宋" w:cs="仿宋"/>
          <w:color w:val="auto"/>
          <w:spacing w:val="15"/>
          <w:sz w:val="32"/>
          <w:szCs w:val="32"/>
        </w:rPr>
        <w:t>应免费配合沙县区人民政府、</w:t>
      </w:r>
      <w:r>
        <w:rPr>
          <w:rFonts w:hint="eastAsia" w:ascii="仿宋" w:hAnsi="仿宋" w:eastAsia="仿宋" w:cs="仿宋"/>
          <w:color w:val="auto"/>
          <w:spacing w:val="15"/>
          <w:sz w:val="32"/>
          <w:szCs w:val="32"/>
          <w:lang w:val="en-US" w:eastAsia="zh-CN"/>
        </w:rPr>
        <w:t>沙县小吃集团有限公司</w:t>
      </w:r>
      <w:r>
        <w:rPr>
          <w:rFonts w:hint="eastAsia" w:ascii="仿宋" w:hAnsi="仿宋" w:eastAsia="仿宋" w:cs="仿宋"/>
          <w:color w:val="auto"/>
          <w:spacing w:val="15"/>
          <w:sz w:val="32"/>
          <w:szCs w:val="32"/>
        </w:rPr>
        <w:t>的日常公务考察、商务考察、产品调研、生产制作、产品展示、产品品鉴等活动。</w:t>
      </w:r>
    </w:p>
    <w:p w14:paraId="19B8361E">
      <w:pPr>
        <w:widowControl/>
        <w:numPr>
          <w:ilvl w:val="0"/>
          <w:numId w:val="0"/>
        </w:numPr>
        <w:spacing w:line="600" w:lineRule="exact"/>
        <w:ind w:firstLine="700" w:firstLineChars="200"/>
        <w:jc w:val="left"/>
        <w:rPr>
          <w:rFonts w:hint="eastAsia" w:ascii="仿宋" w:hAnsi="仿宋" w:eastAsia="仿宋" w:cs="仿宋"/>
          <w:color w:val="auto"/>
          <w:spacing w:val="15"/>
          <w:sz w:val="32"/>
          <w:szCs w:val="32"/>
          <w:highlight w:val="none"/>
          <w:lang w:eastAsia="zh-CN"/>
        </w:rPr>
      </w:pPr>
      <w:r>
        <w:rPr>
          <w:rFonts w:hint="eastAsia" w:ascii="仿宋" w:hAnsi="仿宋" w:eastAsia="仿宋" w:cs="仿宋"/>
          <w:color w:val="auto"/>
          <w:spacing w:val="15"/>
          <w:sz w:val="32"/>
          <w:szCs w:val="32"/>
          <w:lang w:val="en-US" w:eastAsia="zh-CN"/>
        </w:rPr>
        <w:t>6.合作方</w:t>
      </w:r>
      <w:r>
        <w:rPr>
          <w:rFonts w:hint="eastAsia" w:ascii="仿宋" w:hAnsi="仿宋" w:eastAsia="仿宋" w:cs="仿宋"/>
          <w:color w:val="auto"/>
          <w:spacing w:val="15"/>
          <w:sz w:val="32"/>
          <w:szCs w:val="32"/>
        </w:rPr>
        <w:t>必须完成每年举办的产品培训不少于300人次</w:t>
      </w:r>
      <w:r>
        <w:rPr>
          <w:rFonts w:hint="eastAsia" w:ascii="仿宋" w:hAnsi="仿宋" w:eastAsia="仿宋" w:cs="仿宋"/>
          <w:color w:val="auto"/>
          <w:spacing w:val="15"/>
          <w:sz w:val="32"/>
          <w:szCs w:val="32"/>
          <w:highlight w:val="none"/>
        </w:rPr>
        <w:t>（</w:t>
      </w:r>
      <w:r>
        <w:rPr>
          <w:rFonts w:hint="eastAsia" w:ascii="仿宋" w:hAnsi="仿宋" w:eastAsia="仿宋" w:cs="仿宋"/>
          <w:color w:val="auto"/>
          <w:spacing w:val="15"/>
          <w:sz w:val="32"/>
          <w:szCs w:val="32"/>
          <w:highlight w:val="none"/>
          <w:lang w:val="en-US" w:eastAsia="zh-CN"/>
        </w:rPr>
        <w:t>人员包</w:t>
      </w:r>
      <w:r>
        <w:rPr>
          <w:rFonts w:hint="eastAsia" w:ascii="仿宋" w:hAnsi="仿宋" w:eastAsia="仿宋" w:cs="仿宋"/>
          <w:color w:val="auto"/>
          <w:spacing w:val="15"/>
          <w:sz w:val="32"/>
          <w:szCs w:val="32"/>
          <w:highlight w:val="none"/>
        </w:rPr>
        <w:t>含</w:t>
      </w:r>
      <w:r>
        <w:rPr>
          <w:rFonts w:hint="eastAsia" w:ascii="仿宋" w:hAnsi="仿宋" w:eastAsia="仿宋" w:cs="仿宋"/>
          <w:color w:val="auto"/>
          <w:spacing w:val="15"/>
          <w:sz w:val="32"/>
          <w:szCs w:val="32"/>
          <w:highlight w:val="none"/>
          <w:lang w:val="en-US" w:eastAsia="zh-CN"/>
        </w:rPr>
        <w:t>10名</w:t>
      </w:r>
      <w:r>
        <w:rPr>
          <w:rFonts w:hint="eastAsia" w:ascii="仿宋" w:hAnsi="仿宋" w:eastAsia="仿宋" w:cs="仿宋"/>
          <w:color w:val="auto"/>
          <w:spacing w:val="15"/>
          <w:sz w:val="32"/>
          <w:szCs w:val="32"/>
          <w:highlight w:val="none"/>
        </w:rPr>
        <w:t>首次前往大陆进行交流访问的台湾民众</w:t>
      </w:r>
      <w:r>
        <w:rPr>
          <w:rFonts w:hint="eastAsia" w:ascii="仿宋" w:hAnsi="仿宋" w:eastAsia="仿宋" w:cs="仿宋"/>
          <w:color w:val="auto"/>
          <w:spacing w:val="15"/>
          <w:sz w:val="32"/>
          <w:szCs w:val="32"/>
          <w:highlight w:val="none"/>
        </w:rPr>
        <w:t>,因不可抗</w:t>
      </w:r>
      <w:r>
        <w:rPr>
          <w:rFonts w:hint="eastAsia" w:ascii="仿宋" w:hAnsi="仿宋" w:eastAsia="仿宋" w:cs="仿宋"/>
          <w:color w:val="auto"/>
          <w:spacing w:val="15"/>
          <w:sz w:val="32"/>
          <w:szCs w:val="32"/>
          <w:highlight w:val="none"/>
          <w:lang w:val="en-US" w:eastAsia="zh-CN"/>
        </w:rPr>
        <w:t>因素</w:t>
      </w:r>
      <w:r>
        <w:rPr>
          <w:rFonts w:hint="eastAsia" w:ascii="仿宋" w:hAnsi="仿宋" w:eastAsia="仿宋" w:cs="仿宋"/>
          <w:color w:val="auto"/>
          <w:spacing w:val="15"/>
          <w:sz w:val="32"/>
          <w:szCs w:val="32"/>
          <w:highlight w:val="none"/>
          <w:lang w:val="en-US" w:eastAsia="zh-CN"/>
        </w:rPr>
        <w:t>可</w:t>
      </w:r>
      <w:r>
        <w:rPr>
          <w:rFonts w:hint="eastAsia" w:ascii="仿宋" w:hAnsi="仿宋" w:eastAsia="仿宋" w:cs="仿宋"/>
          <w:color w:val="auto"/>
          <w:spacing w:val="15"/>
          <w:sz w:val="32"/>
          <w:szCs w:val="32"/>
          <w:highlight w:val="none"/>
        </w:rPr>
        <w:t>不计入考评</w:t>
      </w:r>
      <w:r>
        <w:rPr>
          <w:rFonts w:hint="eastAsia" w:ascii="仿宋" w:hAnsi="仿宋" w:eastAsia="仿宋" w:cs="仿宋"/>
          <w:color w:val="auto"/>
          <w:spacing w:val="15"/>
          <w:sz w:val="32"/>
          <w:szCs w:val="32"/>
          <w:highlight w:val="none"/>
          <w:lang w:eastAsia="zh-CN"/>
        </w:rPr>
        <w:t>）。</w:t>
      </w:r>
    </w:p>
    <w:p w14:paraId="3C2EF93C">
      <w:pPr>
        <w:widowControl/>
        <w:numPr>
          <w:ilvl w:val="0"/>
          <w:numId w:val="0"/>
        </w:numPr>
        <w:spacing w:line="600" w:lineRule="exact"/>
        <w:ind w:firstLine="700" w:firstLineChars="200"/>
        <w:jc w:val="left"/>
        <w:rPr>
          <w:rFonts w:hint="eastAsia" w:ascii="仿宋" w:hAnsi="仿宋" w:eastAsia="仿宋" w:cs="仿宋"/>
          <w:color w:val="auto"/>
          <w:spacing w:val="15"/>
          <w:sz w:val="32"/>
          <w:szCs w:val="32"/>
        </w:rPr>
      </w:pPr>
      <w:r>
        <w:rPr>
          <w:rFonts w:hint="eastAsia" w:ascii="仿宋" w:hAnsi="仿宋" w:eastAsia="仿宋" w:cs="仿宋"/>
          <w:color w:val="auto"/>
          <w:spacing w:val="15"/>
          <w:sz w:val="32"/>
          <w:szCs w:val="32"/>
          <w:lang w:val="en-US" w:eastAsia="zh-CN"/>
        </w:rPr>
        <w:t>7.合作方须在运营场所内</w:t>
      </w:r>
      <w:r>
        <w:rPr>
          <w:rFonts w:hint="eastAsia" w:ascii="仿宋" w:hAnsi="仿宋" w:eastAsia="仿宋" w:cs="仿宋"/>
          <w:color w:val="auto"/>
          <w:spacing w:val="15"/>
          <w:sz w:val="32"/>
          <w:szCs w:val="32"/>
        </w:rPr>
        <w:t>打造不少于5个满足专业直播条件的直播间，增添直播设备不少于5套，每年开展不少于100场直播，每年直播销售额不少于300万元</w:t>
      </w:r>
      <w:r>
        <w:rPr>
          <w:rFonts w:hint="eastAsia" w:ascii="仿宋" w:hAnsi="仿宋" w:eastAsia="仿宋" w:cs="仿宋"/>
          <w:color w:val="auto"/>
          <w:spacing w:val="15"/>
          <w:sz w:val="32"/>
          <w:szCs w:val="32"/>
          <w:lang w:eastAsia="zh-CN"/>
        </w:rPr>
        <w:t>。</w:t>
      </w:r>
    </w:p>
    <w:p w14:paraId="5C53C399">
      <w:pPr>
        <w:spacing w:line="60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、报名</w:t>
      </w:r>
      <w:r>
        <w:rPr>
          <w:rFonts w:hint="eastAsia" w:ascii="黑体" w:hAnsi="黑体" w:eastAsia="黑体" w:cs="黑体"/>
          <w:color w:val="auto"/>
          <w:sz w:val="32"/>
          <w:szCs w:val="32"/>
          <w:lang w:val="en-US" w:eastAsia="zh-CN"/>
        </w:rPr>
        <w:t>及确认</w:t>
      </w:r>
      <w:r>
        <w:rPr>
          <w:rFonts w:hint="eastAsia" w:ascii="黑体" w:hAnsi="黑体" w:eastAsia="黑体" w:cs="黑体"/>
          <w:color w:val="auto"/>
          <w:sz w:val="32"/>
          <w:szCs w:val="32"/>
        </w:rPr>
        <w:t>方式</w:t>
      </w:r>
    </w:p>
    <w:p w14:paraId="22B8ACCD">
      <w:pPr>
        <w:spacing w:line="600" w:lineRule="exact"/>
        <w:ind w:firstLine="700" w:firstLineChars="200"/>
        <w:jc w:val="left"/>
        <w:rPr>
          <w:rFonts w:hint="default"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1.报名：</w:t>
      </w:r>
      <w:r>
        <w:rPr>
          <w:rFonts w:hint="eastAsia" w:ascii="仿宋" w:hAnsi="仿宋" w:eastAsia="仿宋" w:cs="仿宋"/>
          <w:color w:val="auto"/>
          <w:spacing w:val="15"/>
          <w:sz w:val="32"/>
          <w:szCs w:val="32"/>
        </w:rPr>
        <w:t>凡有意</w:t>
      </w:r>
      <w:r>
        <w:rPr>
          <w:rFonts w:hint="eastAsia" w:ascii="仿宋" w:hAnsi="仿宋" w:eastAsia="仿宋" w:cs="仿宋"/>
          <w:color w:val="auto"/>
          <w:spacing w:val="15"/>
          <w:sz w:val="32"/>
          <w:szCs w:val="32"/>
          <w:lang w:val="en-US" w:eastAsia="zh-CN"/>
        </w:rPr>
        <w:t>报名者</w:t>
      </w:r>
      <w:r>
        <w:rPr>
          <w:rFonts w:hint="eastAsia" w:ascii="仿宋" w:hAnsi="仿宋" w:eastAsia="仿宋" w:cs="仿宋"/>
          <w:color w:val="auto"/>
          <w:spacing w:val="15"/>
          <w:sz w:val="32"/>
          <w:szCs w:val="32"/>
        </w:rPr>
        <w:t>须在规定的报名时间内</w:t>
      </w:r>
      <w:r>
        <w:rPr>
          <w:rFonts w:hint="eastAsia" w:ascii="仿宋" w:hAnsi="仿宋" w:eastAsia="仿宋" w:cs="仿宋"/>
          <w:color w:val="auto"/>
          <w:spacing w:val="15"/>
          <w:sz w:val="32"/>
          <w:szCs w:val="32"/>
          <w:lang w:val="en-US" w:eastAsia="zh-CN"/>
        </w:rPr>
        <w:t>提交</w:t>
      </w:r>
      <w:r>
        <w:rPr>
          <w:rFonts w:hint="eastAsia" w:ascii="仿宋" w:hAnsi="仿宋" w:eastAsia="仿宋" w:cs="仿宋"/>
          <w:color w:val="auto"/>
          <w:sz w:val="32"/>
          <w:szCs w:val="32"/>
        </w:rPr>
        <w:t>意向报名表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主体资格证明材料（如企业的营业执照副本、个体工商户营业执照副本、自然人的身份证等），并</w:t>
      </w:r>
      <w:r>
        <w:rPr>
          <w:rFonts w:hint="eastAsia" w:ascii="仿宋" w:hAnsi="仿宋" w:eastAsia="仿宋" w:cs="仿宋"/>
          <w:color w:val="auto"/>
          <w:spacing w:val="15"/>
          <w:sz w:val="32"/>
          <w:szCs w:val="32"/>
          <w:lang w:val="en-US" w:eastAsia="zh-CN"/>
        </w:rPr>
        <w:t>缴纳保证金2000元</w:t>
      </w:r>
      <w:r>
        <w:rPr>
          <w:rFonts w:hint="eastAsia" w:ascii="仿宋" w:hAnsi="仿宋" w:eastAsia="仿宋" w:cs="仿宋"/>
          <w:color w:val="auto"/>
          <w:sz w:val="32"/>
          <w:szCs w:val="32"/>
          <w:lang w:val="en-US" w:eastAsia="zh-CN"/>
        </w:rPr>
        <w:t>至福建沙县农村产权交易中心，经审核后完成报名。（</w:t>
      </w:r>
      <w:r>
        <w:rPr>
          <w:rFonts w:hint="eastAsia" w:ascii="仿宋" w:hAnsi="仿宋" w:eastAsia="仿宋" w:cs="仿宋"/>
          <w:color w:val="auto"/>
          <w:sz w:val="32"/>
          <w:szCs w:val="32"/>
        </w:rPr>
        <w:t>报名表</w:t>
      </w:r>
      <w:r>
        <w:rPr>
          <w:rFonts w:hint="eastAsia" w:ascii="仿宋" w:hAnsi="仿宋" w:eastAsia="仿宋" w:cs="仿宋"/>
          <w:color w:val="auto"/>
          <w:sz w:val="32"/>
          <w:szCs w:val="32"/>
          <w:lang w:val="en-US" w:eastAsia="zh-CN"/>
        </w:rPr>
        <w:t>和授权委托书附后）</w:t>
      </w:r>
    </w:p>
    <w:p w14:paraId="70AD6294">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2.确认方式：在公告期间，若征集到两个或更多的意向方，将另行发布竞价公告；若仅有一个意向方，则按协议成交的方式交易。</w:t>
      </w:r>
    </w:p>
    <w:p w14:paraId="46C0AC66">
      <w:pPr>
        <w:spacing w:line="600" w:lineRule="exact"/>
        <w:ind w:firstLine="640" w:firstLineChars="200"/>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五、报名须知</w:t>
      </w:r>
    </w:p>
    <w:p w14:paraId="1EEEE1E1">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1.报名时间：2024年8月9日至2024年8月22日。</w:t>
      </w:r>
    </w:p>
    <w:p w14:paraId="1638A44C">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2.报名及保证金缴纳截止时间：2024年8月22日15时00分（以银行到账为准，逾期缴纳交易保证金报名无效）</w:t>
      </w:r>
    </w:p>
    <w:p w14:paraId="08B86CFC">
      <w:pPr>
        <w:spacing w:line="600" w:lineRule="exact"/>
        <w:ind w:firstLine="700" w:firstLineChars="200"/>
        <w:jc w:val="left"/>
        <w:rPr>
          <w:rFonts w:hint="default"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3.保证金账户信息：</w:t>
      </w:r>
    </w:p>
    <w:p w14:paraId="6A42D49D">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账户名称：福建沙县农村产权交易中心有限公司</w:t>
      </w:r>
    </w:p>
    <w:p w14:paraId="3B2E16D1">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开户银行：中国建设银行股份有限公司三明分行</w:t>
      </w:r>
    </w:p>
    <w:p w14:paraId="6CB8BB79">
      <w:pPr>
        <w:spacing w:line="600" w:lineRule="exact"/>
        <w:ind w:firstLine="700" w:firstLineChars="200"/>
        <w:jc w:val="left"/>
        <w:rPr>
          <w:rFonts w:hint="eastAsia"/>
          <w:lang w:val="en-US" w:eastAsia="zh-CN"/>
        </w:rPr>
      </w:pPr>
      <w:r>
        <w:rPr>
          <w:rFonts w:hint="eastAsia" w:ascii="仿宋" w:hAnsi="仿宋" w:eastAsia="仿宋" w:cs="仿宋"/>
          <w:color w:val="auto"/>
          <w:spacing w:val="15"/>
          <w:sz w:val="32"/>
          <w:szCs w:val="32"/>
          <w:lang w:val="en-US" w:eastAsia="zh-CN"/>
        </w:rPr>
        <w:t>账 号：3505 0164 2490 0000 1396</w:t>
      </w:r>
    </w:p>
    <w:p w14:paraId="0B4B0D4C">
      <w:pPr>
        <w:spacing w:line="600" w:lineRule="exact"/>
        <w:ind w:firstLine="700" w:firstLineChars="200"/>
        <w:jc w:val="left"/>
        <w:rPr>
          <w:rFonts w:hint="default" w:ascii="仿宋" w:hAnsi="仿宋" w:eastAsia="仿宋" w:cs="仿宋"/>
          <w:color w:val="auto"/>
          <w:spacing w:val="15"/>
          <w:sz w:val="32"/>
          <w:szCs w:val="32"/>
          <w:lang w:val="en-US" w:eastAsia="zh-CN"/>
        </w:rPr>
      </w:pPr>
      <w:r>
        <w:rPr>
          <w:rFonts w:hint="eastAsia" w:ascii="仿宋" w:hAnsi="仿宋" w:eastAsia="仿宋" w:cs="仿宋"/>
          <w:color w:val="0000FF"/>
          <w:spacing w:val="15"/>
          <w:sz w:val="32"/>
          <w:szCs w:val="32"/>
          <w:lang w:val="en-US" w:eastAsia="zh-CN"/>
        </w:rPr>
        <w:t>4.</w:t>
      </w:r>
      <w:r>
        <w:rPr>
          <w:rFonts w:hint="eastAsia" w:ascii="仿宋" w:hAnsi="仿宋" w:eastAsia="仿宋" w:cs="仿宋"/>
          <w:color w:val="0000FF"/>
          <w:spacing w:val="15"/>
          <w:sz w:val="32"/>
          <w:szCs w:val="32"/>
          <w:lang w:val="en-US" w:eastAsia="zh-CN"/>
        </w:rPr>
        <w:t>协议</w:t>
      </w:r>
      <w:r>
        <w:rPr>
          <w:rFonts w:hint="eastAsia" w:ascii="仿宋" w:hAnsi="仿宋" w:eastAsia="仿宋" w:cs="仿宋"/>
          <w:color w:val="0000FF"/>
          <w:spacing w:val="15"/>
          <w:sz w:val="32"/>
          <w:szCs w:val="32"/>
          <w:lang w:val="en-US" w:eastAsia="zh-CN"/>
        </w:rPr>
        <w:t>日期：2024年8月2</w:t>
      </w:r>
      <w:r>
        <w:rPr>
          <w:rFonts w:hint="eastAsia" w:ascii="仿宋" w:hAnsi="仿宋" w:eastAsia="仿宋" w:cs="仿宋"/>
          <w:color w:val="0000FF"/>
          <w:spacing w:val="15"/>
          <w:sz w:val="32"/>
          <w:szCs w:val="32"/>
          <w:lang w:val="en-US" w:eastAsia="zh-CN"/>
        </w:rPr>
        <w:t>3</w:t>
      </w:r>
      <w:r>
        <w:rPr>
          <w:rFonts w:hint="eastAsia" w:ascii="仿宋" w:hAnsi="仿宋" w:eastAsia="仿宋" w:cs="仿宋"/>
          <w:color w:val="0000FF"/>
          <w:spacing w:val="15"/>
          <w:sz w:val="32"/>
          <w:szCs w:val="32"/>
          <w:lang w:val="en-US" w:eastAsia="zh-CN"/>
        </w:rPr>
        <w:t>日上午9时</w:t>
      </w:r>
    </w:p>
    <w:p w14:paraId="2A998921">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5.确认地点：福建沙县农村产权交易中心（三明市沙县区金沙西路沙县体育公园）</w:t>
      </w:r>
    </w:p>
    <w:p w14:paraId="06232361">
      <w:pPr>
        <w:pStyle w:val="5"/>
        <w:numPr>
          <w:ilvl w:val="0"/>
          <w:numId w:val="0"/>
        </w:numPr>
        <w:shd w:val="clear" w:color="auto" w:fill="FFFFFF"/>
        <w:wordWrap w:val="0"/>
        <w:autoSpaceDN w:val="0"/>
        <w:spacing w:before="0" w:beforeAutospacing="0" w:after="0" w:afterAutospacing="0" w:line="580" w:lineRule="exact"/>
        <w:ind w:right="0" w:rightChars="0" w:firstLine="703" w:firstLineChars="200"/>
        <w:rPr>
          <w:rFonts w:hint="eastAsia" w:ascii="仿宋" w:hAnsi="仿宋" w:eastAsia="仿宋" w:cs="仿宋"/>
          <w:color w:val="auto"/>
          <w:spacing w:val="15"/>
          <w:kern w:val="2"/>
          <w:sz w:val="32"/>
          <w:szCs w:val="32"/>
          <w:lang w:val="en-US" w:eastAsia="zh-CN" w:bidi="ar-SA"/>
        </w:rPr>
      </w:pPr>
      <w:r>
        <w:rPr>
          <w:rFonts w:hint="eastAsia" w:ascii="仿宋" w:hAnsi="仿宋" w:eastAsia="仿宋" w:cs="仿宋"/>
          <w:b/>
          <w:bCs/>
          <w:color w:val="auto"/>
          <w:spacing w:val="15"/>
          <w:kern w:val="2"/>
          <w:sz w:val="32"/>
          <w:szCs w:val="32"/>
          <w:lang w:val="en-US" w:eastAsia="zh-CN" w:bidi="ar-SA"/>
        </w:rPr>
        <w:t>六、交易保证金处理方式</w:t>
      </w:r>
      <w:r>
        <w:rPr>
          <w:rFonts w:hint="eastAsia" w:ascii="仿宋" w:hAnsi="仿宋" w:eastAsia="仿宋" w:cs="仿宋"/>
          <w:color w:val="auto"/>
          <w:spacing w:val="15"/>
          <w:kern w:val="2"/>
          <w:sz w:val="32"/>
          <w:szCs w:val="32"/>
          <w:lang w:val="en-US" w:eastAsia="zh-CN" w:bidi="ar-SA"/>
        </w:rPr>
        <w:t>：成交后，在收到交易双方出具的《款项收讫及正式书面合同签订确认函》后的5个工作日内，受让方已交纳的交易保证金由农交中心原路退回至受让方银行账户。</w:t>
      </w:r>
    </w:p>
    <w:p w14:paraId="2D01743E">
      <w:pPr>
        <w:pStyle w:val="5"/>
        <w:numPr>
          <w:ilvl w:val="0"/>
          <w:numId w:val="0"/>
        </w:numPr>
        <w:shd w:val="clear" w:color="auto" w:fill="FFFFFF"/>
        <w:wordWrap w:val="0"/>
        <w:autoSpaceDN w:val="0"/>
        <w:spacing w:before="0" w:beforeAutospacing="0" w:after="0" w:afterAutospacing="0" w:line="580" w:lineRule="exact"/>
        <w:ind w:right="0" w:rightChars="0" w:firstLine="703" w:firstLineChars="200"/>
        <w:rPr>
          <w:rFonts w:hint="eastAsia" w:ascii="仿宋" w:hAnsi="仿宋" w:eastAsia="仿宋" w:cs="仿宋"/>
          <w:color w:val="auto"/>
          <w:spacing w:val="15"/>
          <w:kern w:val="2"/>
          <w:sz w:val="32"/>
          <w:szCs w:val="32"/>
          <w:lang w:val="en-US" w:eastAsia="zh-CN" w:bidi="ar-SA"/>
        </w:rPr>
      </w:pPr>
      <w:r>
        <w:rPr>
          <w:rFonts w:hint="eastAsia" w:ascii="仿宋" w:hAnsi="仿宋" w:eastAsia="仿宋" w:cs="仿宋"/>
          <w:b/>
          <w:bCs/>
          <w:color w:val="auto"/>
          <w:spacing w:val="15"/>
          <w:kern w:val="2"/>
          <w:sz w:val="32"/>
          <w:szCs w:val="32"/>
          <w:lang w:val="en-US" w:eastAsia="zh-CN" w:bidi="ar-SA"/>
        </w:rPr>
        <w:t>七、交易服务费收取</w:t>
      </w:r>
      <w:r>
        <w:rPr>
          <w:rFonts w:hint="eastAsia" w:ascii="仿宋" w:hAnsi="仿宋" w:eastAsia="仿宋" w:cs="仿宋"/>
          <w:color w:val="auto"/>
          <w:spacing w:val="15"/>
          <w:kern w:val="2"/>
          <w:sz w:val="32"/>
          <w:szCs w:val="32"/>
          <w:lang w:val="en-US" w:eastAsia="zh-CN" w:bidi="ar-SA"/>
        </w:rPr>
        <w:t>：成交后，按成交总额的1.5%（有签委托合同单位，按合同约定）单向收取受让方交易服务费。</w:t>
      </w:r>
    </w:p>
    <w:p w14:paraId="400D96D9">
      <w:pPr>
        <w:pStyle w:val="5"/>
        <w:numPr>
          <w:ilvl w:val="0"/>
          <w:numId w:val="0"/>
        </w:numPr>
        <w:shd w:val="clear" w:color="auto" w:fill="FFFFFF"/>
        <w:wordWrap w:val="0"/>
        <w:autoSpaceDN w:val="0"/>
        <w:spacing w:before="0" w:beforeAutospacing="0" w:after="0" w:afterAutospacing="0" w:line="580" w:lineRule="exact"/>
        <w:ind w:right="0" w:rightChars="0" w:firstLine="703" w:firstLineChars="200"/>
        <w:rPr>
          <w:rFonts w:hint="eastAsia" w:ascii="仿宋" w:hAnsi="仿宋" w:eastAsia="仿宋" w:cs="仿宋"/>
          <w:color w:val="auto"/>
          <w:spacing w:val="15"/>
          <w:kern w:val="2"/>
          <w:sz w:val="32"/>
          <w:szCs w:val="32"/>
          <w:lang w:val="en-US" w:eastAsia="zh-CN" w:bidi="ar-SA"/>
        </w:rPr>
      </w:pPr>
      <w:r>
        <w:rPr>
          <w:rFonts w:hint="eastAsia" w:ascii="仿宋" w:hAnsi="仿宋" w:eastAsia="仿宋" w:cs="仿宋"/>
          <w:b/>
          <w:bCs/>
          <w:color w:val="auto"/>
          <w:spacing w:val="15"/>
          <w:kern w:val="2"/>
          <w:sz w:val="32"/>
          <w:szCs w:val="32"/>
          <w:lang w:val="en-US" w:eastAsia="zh-CN" w:bidi="ar-SA"/>
        </w:rPr>
        <w:t>八、成交后，5个工作内签订合同；受让方逾期不签订合同，视为自动放弃成交资格，其已交纳的交易保证金不予退回，并对此造成的损失承担违约赔偿责任。</w:t>
      </w:r>
    </w:p>
    <w:p w14:paraId="03213924">
      <w:pPr>
        <w:pStyle w:val="5"/>
        <w:numPr>
          <w:ilvl w:val="0"/>
          <w:numId w:val="0"/>
        </w:numPr>
        <w:shd w:val="clear" w:color="auto" w:fill="FFFFFF"/>
        <w:wordWrap w:val="0"/>
        <w:autoSpaceDN w:val="0"/>
        <w:spacing w:before="0" w:beforeAutospacing="0" w:after="0" w:afterAutospacing="0" w:line="580" w:lineRule="exact"/>
        <w:ind w:right="0" w:rightChars="0" w:firstLine="703" w:firstLineChars="200"/>
        <w:rPr>
          <w:rFonts w:hint="eastAsia" w:ascii="仿宋" w:hAnsi="仿宋" w:eastAsia="仿宋" w:cs="仿宋"/>
          <w:b/>
          <w:bCs/>
          <w:color w:val="auto"/>
          <w:spacing w:val="15"/>
          <w:kern w:val="2"/>
          <w:sz w:val="32"/>
          <w:szCs w:val="32"/>
          <w:lang w:val="en-US" w:eastAsia="zh-CN" w:bidi="ar-SA"/>
        </w:rPr>
      </w:pPr>
      <w:r>
        <w:rPr>
          <w:rFonts w:hint="eastAsia" w:ascii="仿宋" w:hAnsi="仿宋" w:eastAsia="仿宋" w:cs="仿宋"/>
          <w:b/>
          <w:bCs/>
          <w:color w:val="auto"/>
          <w:spacing w:val="15"/>
          <w:kern w:val="2"/>
          <w:sz w:val="32"/>
          <w:szCs w:val="32"/>
          <w:lang w:val="en-US" w:eastAsia="zh-CN" w:bidi="ar-SA"/>
        </w:rPr>
        <w:t>九、本公告相关内容由</w:t>
      </w:r>
      <w:r>
        <w:rPr>
          <w:rFonts w:hint="eastAsia" w:ascii="仿宋" w:hAnsi="仿宋" w:eastAsia="仿宋" w:cs="仿宋"/>
          <w:b/>
          <w:bCs/>
          <w:color w:val="auto"/>
          <w:spacing w:val="15"/>
          <w:kern w:val="2"/>
          <w:sz w:val="32"/>
          <w:szCs w:val="32"/>
          <w:lang w:bidi="ar-SA"/>
        </w:rPr>
        <w:t>沙县小吃集团有限公司</w:t>
      </w:r>
      <w:r>
        <w:rPr>
          <w:rFonts w:hint="eastAsia" w:ascii="仿宋" w:hAnsi="仿宋" w:eastAsia="仿宋" w:cs="仿宋"/>
          <w:b/>
          <w:bCs/>
          <w:color w:val="auto"/>
          <w:spacing w:val="15"/>
          <w:kern w:val="2"/>
          <w:sz w:val="32"/>
          <w:szCs w:val="32"/>
          <w:lang w:val="en-US" w:eastAsia="zh-CN" w:bidi="ar-SA"/>
        </w:rPr>
        <w:t>拥有最终解释权，如遇特殊情况另行公告。</w:t>
      </w:r>
    </w:p>
    <w:p w14:paraId="4DDD3754">
      <w:pPr>
        <w:spacing w:line="600" w:lineRule="exact"/>
        <w:ind w:firstLine="0" w:firstLineChars="0"/>
        <w:jc w:val="left"/>
        <w:rPr>
          <w:rFonts w:hint="eastAsia" w:ascii="仿宋" w:hAnsi="仿宋" w:eastAsia="仿宋" w:cs="仿宋"/>
          <w:color w:val="auto"/>
          <w:spacing w:val="15"/>
          <w:sz w:val="32"/>
          <w:szCs w:val="32"/>
          <w:lang w:val="en-US" w:eastAsia="zh-CN"/>
        </w:rPr>
      </w:pPr>
    </w:p>
    <w:p w14:paraId="7041CBEF">
      <w:pPr>
        <w:spacing w:line="600" w:lineRule="exact"/>
        <w:ind w:firstLine="700" w:firstLineChars="200"/>
        <w:jc w:val="left"/>
        <w:rPr>
          <w:rFonts w:hint="default"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报名咨询：</w:t>
      </w:r>
      <w:r>
        <w:rPr>
          <w:rFonts w:hint="eastAsia" w:ascii="仿宋" w:hAnsi="仿宋" w:eastAsia="仿宋" w:cs="仿宋"/>
          <w:color w:val="auto"/>
          <w:spacing w:val="15"/>
          <w:sz w:val="32"/>
          <w:szCs w:val="32"/>
        </w:rPr>
        <w:t>0598-5728905（许先生）</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0598-5728575（</w:t>
      </w:r>
      <w:r>
        <w:rPr>
          <w:rFonts w:hint="eastAsia" w:ascii="仿宋" w:hAnsi="仿宋" w:eastAsia="仿宋" w:cs="仿宋"/>
          <w:color w:val="auto"/>
          <w:spacing w:val="15"/>
          <w:sz w:val="32"/>
          <w:szCs w:val="32"/>
          <w:lang w:val="en-US" w:eastAsia="zh-CN"/>
        </w:rPr>
        <w:t>张</w:t>
      </w:r>
      <w:r>
        <w:rPr>
          <w:rFonts w:hint="eastAsia" w:ascii="仿宋" w:hAnsi="仿宋" w:eastAsia="仿宋" w:cs="仿宋"/>
          <w:color w:val="auto"/>
          <w:spacing w:val="15"/>
          <w:sz w:val="32"/>
          <w:szCs w:val="32"/>
        </w:rPr>
        <w:t>先生）</w:t>
      </w:r>
    </w:p>
    <w:p w14:paraId="41625A64">
      <w:pPr>
        <w:spacing w:line="600" w:lineRule="exact"/>
        <w:ind w:firstLine="700" w:firstLineChars="200"/>
        <w:jc w:val="left"/>
        <w:rPr>
          <w:rFonts w:hint="eastAsia" w:ascii="仿宋" w:hAnsi="仿宋" w:eastAsia="仿宋" w:cs="仿宋"/>
          <w:color w:val="auto"/>
          <w:spacing w:val="15"/>
          <w:sz w:val="32"/>
          <w:szCs w:val="32"/>
          <w:lang w:eastAsia="zh-CN"/>
        </w:rPr>
      </w:pPr>
      <w:r>
        <w:rPr>
          <w:rFonts w:hint="eastAsia" w:ascii="仿宋" w:hAnsi="仿宋" w:eastAsia="仿宋" w:cs="仿宋"/>
          <w:color w:val="auto"/>
          <w:spacing w:val="15"/>
          <w:sz w:val="32"/>
          <w:szCs w:val="32"/>
          <w:lang w:val="en-US" w:eastAsia="zh-CN"/>
        </w:rPr>
        <w:t>招商咨询</w:t>
      </w:r>
      <w:r>
        <w:rPr>
          <w:rFonts w:hint="eastAsia" w:ascii="仿宋" w:hAnsi="仿宋" w:eastAsia="仿宋" w:cs="仿宋"/>
          <w:color w:val="auto"/>
          <w:spacing w:val="15"/>
          <w:sz w:val="32"/>
          <w:szCs w:val="32"/>
        </w:rPr>
        <w:t>：</w:t>
      </w:r>
      <w:r>
        <w:rPr>
          <w:rFonts w:hint="eastAsia" w:ascii="仿宋" w:hAnsi="仿宋" w:eastAsia="仿宋" w:cs="仿宋"/>
          <w:color w:val="auto"/>
          <w:spacing w:val="15"/>
          <w:sz w:val="32"/>
          <w:szCs w:val="32"/>
          <w:lang w:val="en-US" w:eastAsia="zh-CN"/>
        </w:rPr>
        <w:t>13265308809</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lang w:val="en-US" w:eastAsia="zh-CN"/>
        </w:rPr>
        <w:t>严女士</w:t>
      </w:r>
      <w:r>
        <w:rPr>
          <w:rFonts w:hint="eastAsia" w:ascii="仿宋" w:hAnsi="仿宋" w:eastAsia="仿宋" w:cs="仿宋"/>
          <w:color w:val="auto"/>
          <w:spacing w:val="15"/>
          <w:sz w:val="32"/>
          <w:szCs w:val="32"/>
          <w:lang w:eastAsia="zh-CN"/>
        </w:rPr>
        <w:t>）</w:t>
      </w:r>
    </w:p>
    <w:p w14:paraId="350BB6E4">
      <w:pPr>
        <w:spacing w:line="600" w:lineRule="exact"/>
        <w:jc w:val="both"/>
        <w:rPr>
          <w:rFonts w:hint="eastAsia" w:ascii="仿宋" w:hAnsi="仿宋" w:eastAsia="仿宋" w:cs="仿宋"/>
          <w:color w:val="auto"/>
          <w:sz w:val="32"/>
          <w:szCs w:val="32"/>
        </w:rPr>
      </w:pPr>
    </w:p>
    <w:p w14:paraId="669AA392">
      <w:pPr>
        <w:spacing w:line="600" w:lineRule="exact"/>
        <w:jc w:val="right"/>
        <w:rPr>
          <w:rFonts w:hint="eastAsia" w:ascii="仿宋" w:hAnsi="仿宋" w:eastAsia="仿宋" w:cs="仿宋"/>
          <w:color w:val="auto"/>
          <w:sz w:val="32"/>
          <w:szCs w:val="32"/>
        </w:rPr>
      </w:pPr>
      <w:r>
        <w:rPr>
          <w:rFonts w:hint="eastAsia" w:ascii="仿宋" w:hAnsi="仿宋" w:eastAsia="仿宋" w:cs="仿宋"/>
          <w:color w:val="auto"/>
          <w:spacing w:val="15"/>
          <w:sz w:val="32"/>
          <w:szCs w:val="32"/>
          <w:lang w:val="en-US" w:eastAsia="zh-CN"/>
        </w:rPr>
        <w:t>福建沙县农村产权交易中心有限公司</w:t>
      </w:r>
    </w:p>
    <w:p w14:paraId="13800C66">
      <w:pPr>
        <w:wordWrap w:val="0"/>
        <w:spacing w:line="600" w:lineRule="exact"/>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2024年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p>
    <w:p w14:paraId="53AC90F3">
      <w:pPr>
        <w:wordWrap w:val="0"/>
        <w:spacing w:line="600" w:lineRule="exact"/>
        <w:jc w:val="right"/>
        <w:rPr>
          <w:rFonts w:hint="eastAsia" w:ascii="仿宋" w:hAnsi="仿宋" w:eastAsia="仿宋" w:cs="仿宋"/>
          <w:color w:val="auto"/>
          <w:sz w:val="32"/>
          <w:szCs w:val="32"/>
          <w:lang w:val="en-US" w:eastAsia="zh-CN"/>
        </w:rPr>
      </w:pPr>
    </w:p>
    <w:p w14:paraId="529FD92A">
      <w:pPr>
        <w:wordWrap/>
        <w:spacing w:line="600" w:lineRule="exact"/>
        <w:jc w:val="right"/>
        <w:rPr>
          <w:rFonts w:hint="eastAsia" w:ascii="仿宋" w:hAnsi="仿宋" w:eastAsia="仿宋" w:cs="仿宋"/>
          <w:color w:val="auto"/>
          <w:sz w:val="32"/>
          <w:szCs w:val="32"/>
          <w:lang w:val="en-US" w:eastAsia="zh-CN"/>
        </w:rPr>
      </w:pPr>
    </w:p>
    <w:p w14:paraId="637E133F">
      <w:pPr>
        <w:wordWrap/>
        <w:spacing w:line="600" w:lineRule="exact"/>
        <w:jc w:val="right"/>
        <w:rPr>
          <w:rFonts w:hint="eastAsia" w:ascii="仿宋" w:hAnsi="仿宋" w:eastAsia="仿宋" w:cs="仿宋"/>
          <w:color w:val="auto"/>
          <w:sz w:val="32"/>
          <w:szCs w:val="32"/>
          <w:lang w:val="en-US" w:eastAsia="zh-CN"/>
        </w:rPr>
      </w:pPr>
    </w:p>
    <w:p w14:paraId="2B0B1164">
      <w:pPr>
        <w:wordWrap/>
        <w:spacing w:line="600" w:lineRule="exact"/>
        <w:jc w:val="right"/>
        <w:rPr>
          <w:rFonts w:hint="eastAsia" w:ascii="仿宋" w:hAnsi="仿宋" w:eastAsia="仿宋" w:cs="仿宋"/>
          <w:color w:val="auto"/>
          <w:sz w:val="32"/>
          <w:szCs w:val="32"/>
          <w:lang w:val="en-US" w:eastAsia="zh-CN"/>
        </w:rPr>
      </w:pPr>
    </w:p>
    <w:p w14:paraId="034F1671">
      <w:pPr>
        <w:wordWrap/>
        <w:spacing w:line="600" w:lineRule="exact"/>
        <w:jc w:val="right"/>
        <w:rPr>
          <w:rFonts w:hint="eastAsia" w:ascii="仿宋" w:hAnsi="仿宋" w:eastAsia="仿宋" w:cs="仿宋"/>
          <w:color w:val="auto"/>
          <w:sz w:val="32"/>
          <w:szCs w:val="32"/>
          <w:lang w:val="en-US" w:eastAsia="zh-CN"/>
        </w:rPr>
      </w:pPr>
    </w:p>
    <w:p w14:paraId="5C7A89E0">
      <w:pPr>
        <w:wordWrap/>
        <w:spacing w:line="600" w:lineRule="exact"/>
        <w:jc w:val="right"/>
        <w:rPr>
          <w:rFonts w:hint="eastAsia" w:ascii="仿宋" w:hAnsi="仿宋" w:eastAsia="仿宋" w:cs="仿宋"/>
          <w:color w:val="auto"/>
          <w:sz w:val="32"/>
          <w:szCs w:val="32"/>
          <w:lang w:val="en-US" w:eastAsia="zh-CN"/>
        </w:rPr>
      </w:pPr>
    </w:p>
    <w:p w14:paraId="59F7BE0A">
      <w:pPr>
        <w:wordWrap/>
        <w:spacing w:line="600" w:lineRule="exact"/>
        <w:jc w:val="right"/>
        <w:rPr>
          <w:rFonts w:hint="eastAsia" w:ascii="仿宋" w:hAnsi="仿宋" w:eastAsia="仿宋" w:cs="仿宋"/>
          <w:color w:val="auto"/>
          <w:sz w:val="32"/>
          <w:szCs w:val="32"/>
          <w:lang w:val="en-US" w:eastAsia="zh-CN"/>
        </w:rPr>
      </w:pPr>
    </w:p>
    <w:p w14:paraId="6C1FB093">
      <w:pPr>
        <w:wordWrap/>
        <w:spacing w:line="600" w:lineRule="exact"/>
        <w:jc w:val="right"/>
        <w:rPr>
          <w:rFonts w:hint="eastAsia" w:ascii="仿宋" w:hAnsi="仿宋" w:eastAsia="仿宋" w:cs="仿宋"/>
          <w:color w:val="auto"/>
          <w:sz w:val="32"/>
          <w:szCs w:val="32"/>
          <w:lang w:val="en-US" w:eastAsia="zh-CN"/>
        </w:rPr>
      </w:pPr>
    </w:p>
    <w:p w14:paraId="4E80FA9A">
      <w:pPr>
        <w:wordWrap/>
        <w:spacing w:line="600" w:lineRule="exact"/>
        <w:jc w:val="right"/>
        <w:rPr>
          <w:rFonts w:hint="eastAsia" w:ascii="仿宋" w:hAnsi="仿宋" w:eastAsia="仿宋" w:cs="仿宋"/>
          <w:color w:val="auto"/>
          <w:sz w:val="32"/>
          <w:szCs w:val="32"/>
          <w:lang w:val="en-US" w:eastAsia="zh-CN"/>
        </w:rPr>
      </w:pPr>
    </w:p>
    <w:p w14:paraId="3D348C91">
      <w:pPr>
        <w:wordWrap/>
        <w:spacing w:line="600" w:lineRule="exact"/>
        <w:jc w:val="right"/>
        <w:rPr>
          <w:rFonts w:hint="eastAsia" w:ascii="仿宋" w:hAnsi="仿宋" w:eastAsia="仿宋" w:cs="仿宋"/>
          <w:color w:val="auto"/>
          <w:sz w:val="32"/>
          <w:szCs w:val="32"/>
          <w:lang w:val="en-US" w:eastAsia="zh-CN"/>
        </w:rPr>
      </w:pPr>
    </w:p>
    <w:p w14:paraId="033B514B">
      <w:pPr>
        <w:wordWrap/>
        <w:spacing w:line="600" w:lineRule="exact"/>
        <w:jc w:val="right"/>
        <w:rPr>
          <w:rFonts w:hint="eastAsia" w:ascii="仿宋" w:hAnsi="仿宋" w:eastAsia="仿宋" w:cs="仿宋"/>
          <w:color w:val="auto"/>
          <w:sz w:val="32"/>
          <w:szCs w:val="32"/>
          <w:lang w:val="en-US" w:eastAsia="zh-CN"/>
        </w:rPr>
      </w:pPr>
    </w:p>
    <w:p w14:paraId="1BFBB2AE">
      <w:pPr>
        <w:wordWrap/>
        <w:spacing w:line="600" w:lineRule="exact"/>
        <w:jc w:val="right"/>
        <w:rPr>
          <w:rFonts w:hint="eastAsia" w:ascii="仿宋" w:hAnsi="仿宋" w:eastAsia="仿宋" w:cs="仿宋"/>
          <w:color w:val="auto"/>
          <w:sz w:val="32"/>
          <w:szCs w:val="32"/>
          <w:lang w:val="en-US" w:eastAsia="zh-CN"/>
        </w:rPr>
      </w:pPr>
    </w:p>
    <w:p w14:paraId="382288D7">
      <w:pPr>
        <w:wordWrap/>
        <w:spacing w:line="600" w:lineRule="exact"/>
        <w:jc w:val="right"/>
        <w:rPr>
          <w:rFonts w:hint="eastAsia" w:ascii="仿宋" w:hAnsi="仿宋" w:eastAsia="仿宋" w:cs="仿宋"/>
          <w:color w:val="auto"/>
          <w:sz w:val="32"/>
          <w:szCs w:val="32"/>
          <w:lang w:val="en-US" w:eastAsia="zh-CN"/>
        </w:rPr>
      </w:pPr>
    </w:p>
    <w:p w14:paraId="3CD62BEA">
      <w:pPr>
        <w:wordWrap/>
        <w:spacing w:line="600" w:lineRule="exact"/>
        <w:jc w:val="right"/>
        <w:rPr>
          <w:rFonts w:hint="eastAsia" w:ascii="仿宋" w:hAnsi="仿宋" w:eastAsia="仿宋" w:cs="仿宋"/>
          <w:color w:val="auto"/>
          <w:sz w:val="32"/>
          <w:szCs w:val="32"/>
          <w:lang w:val="en-US" w:eastAsia="zh-CN"/>
        </w:rPr>
      </w:pPr>
    </w:p>
    <w:p w14:paraId="35792A08">
      <w:pPr>
        <w:wordWrap/>
        <w:spacing w:line="600" w:lineRule="exact"/>
        <w:jc w:val="right"/>
        <w:rPr>
          <w:rFonts w:hint="eastAsia" w:ascii="仿宋" w:hAnsi="仿宋" w:eastAsia="仿宋" w:cs="仿宋"/>
          <w:color w:val="auto"/>
          <w:sz w:val="32"/>
          <w:szCs w:val="32"/>
          <w:lang w:val="en-US" w:eastAsia="zh-CN"/>
        </w:rPr>
      </w:pPr>
    </w:p>
    <w:p w14:paraId="1179CCF5">
      <w:pPr>
        <w:wordWrap w:val="0"/>
        <w:spacing w:line="6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tbl>
      <w:tblPr>
        <w:tblStyle w:val="6"/>
        <w:tblW w:w="102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9"/>
        <w:gridCol w:w="1678"/>
        <w:gridCol w:w="1154"/>
        <w:gridCol w:w="1528"/>
        <w:gridCol w:w="1339"/>
        <w:gridCol w:w="2877"/>
      </w:tblGrid>
      <w:tr w14:paraId="78915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10225" w:type="dxa"/>
            <w:gridSpan w:val="6"/>
            <w:tcBorders>
              <w:top w:val="nil"/>
              <w:left w:val="nil"/>
              <w:bottom w:val="nil"/>
              <w:right w:val="nil"/>
            </w:tcBorders>
            <w:shd w:val="clear" w:color="auto" w:fill="auto"/>
            <w:vAlign w:val="center"/>
          </w:tcPr>
          <w:p w14:paraId="6044089F">
            <w:pPr>
              <w:keepNext w:val="0"/>
              <w:keepLines w:val="0"/>
              <w:widowControl/>
              <w:suppressLineNumbers w:val="0"/>
              <w:jc w:val="center"/>
              <w:textAlignment w:val="center"/>
              <w:rPr>
                <w:rFonts w:ascii="黑体" w:hAnsi="宋体" w:eastAsia="黑体" w:cs="黑体"/>
                <w:b/>
                <w:bCs/>
                <w:i w:val="0"/>
                <w:iCs w:val="0"/>
                <w:color w:val="000000"/>
                <w:sz w:val="40"/>
                <w:szCs w:val="40"/>
                <w:u w:val="none"/>
              </w:rPr>
            </w:pPr>
            <w:r>
              <w:rPr>
                <w:rFonts w:hint="eastAsia" w:ascii="黑体" w:hAnsi="宋体" w:eastAsia="黑体" w:cs="黑体"/>
                <w:b/>
                <w:bCs/>
                <w:color w:val="000000"/>
                <w:spacing w:val="0"/>
                <w:kern w:val="0"/>
                <w:sz w:val="40"/>
                <w:szCs w:val="40"/>
                <w:u w:val="none"/>
                <w:lang w:val="en-US" w:eastAsia="zh-CN" w:bidi="ar"/>
              </w:rPr>
              <w:t>台湾食品研发培训中心</w:t>
            </w:r>
            <w:r>
              <w:rPr>
                <w:rFonts w:hint="eastAsia" w:ascii="黑体" w:hAnsi="宋体" w:eastAsia="黑体" w:cs="黑体"/>
                <w:b/>
                <w:bCs/>
                <w:i w:val="0"/>
                <w:iCs w:val="0"/>
                <w:color w:val="000000"/>
                <w:kern w:val="0"/>
                <w:sz w:val="40"/>
                <w:szCs w:val="40"/>
                <w:u w:val="none"/>
                <w:lang w:val="en-US" w:eastAsia="zh-CN" w:bidi="ar"/>
              </w:rPr>
              <w:t>意向合作报名表</w:t>
            </w:r>
          </w:p>
        </w:tc>
      </w:tr>
      <w:tr w14:paraId="0042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C528">
            <w:pPr>
              <w:keepNext w:val="0"/>
              <w:keepLines w:val="0"/>
              <w:widowControl/>
              <w:suppressLineNumbers w:val="0"/>
              <w:jc w:val="center"/>
              <w:textAlignment w:val="center"/>
              <w:rPr>
                <w:rFonts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姓名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6DCA">
            <w:pPr>
              <w:jc w:val="center"/>
              <w:rPr>
                <w:rFonts w:hint="eastAsia" w:ascii="仿宋_GB2312" w:hAnsi="等线" w:eastAsia="仿宋_GB2312" w:cs="仿宋_GB2312"/>
                <w:i w:val="0"/>
                <w:iCs w:val="0"/>
                <w:color w:val="000000"/>
                <w:sz w:val="28"/>
                <w:szCs w:val="2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6CC1">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性别</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964A">
            <w:pPr>
              <w:jc w:val="center"/>
              <w:rPr>
                <w:rFonts w:hint="eastAsia" w:ascii="仿宋_GB2312" w:hAnsi="等线" w:eastAsia="仿宋_GB2312" w:cs="仿宋_GB2312"/>
                <w:i w:val="0"/>
                <w:iCs w:val="0"/>
                <w:color w:val="000000"/>
                <w:sz w:val="28"/>
                <w:szCs w:val="28"/>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9F05">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联系电话</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7602">
            <w:pPr>
              <w:jc w:val="center"/>
              <w:rPr>
                <w:rFonts w:hint="eastAsia" w:ascii="仿宋_GB2312" w:hAnsi="等线" w:eastAsia="仿宋_GB2312" w:cs="仿宋_GB2312"/>
                <w:i w:val="0"/>
                <w:iCs w:val="0"/>
                <w:color w:val="000000"/>
                <w:sz w:val="28"/>
                <w:szCs w:val="28"/>
                <w:u w:val="none"/>
              </w:rPr>
            </w:pPr>
          </w:p>
        </w:tc>
      </w:tr>
      <w:tr w14:paraId="06DFD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7D3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8"/>
                <w:szCs w:val="28"/>
                <w:u w:val="none"/>
                <w:lang w:bidi="ar"/>
              </w:rPr>
            </w:pPr>
            <w:r>
              <w:rPr>
                <w:rFonts w:hint="eastAsia" w:ascii="仿宋_GB2312" w:hAnsi="等线" w:eastAsia="仿宋_GB2312" w:cs="仿宋_GB2312"/>
                <w:i w:val="0"/>
                <w:iCs w:val="0"/>
                <w:color w:val="000000"/>
                <w:kern w:val="0"/>
                <w:sz w:val="28"/>
                <w:szCs w:val="28"/>
                <w:u w:val="none"/>
                <w:lang w:val="en-US" w:eastAsia="zh-CN" w:bidi="ar"/>
              </w:rPr>
              <w:t>籍贯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E906">
            <w:pPr>
              <w:jc w:val="center"/>
              <w:rPr>
                <w:rFonts w:hint="eastAsia" w:ascii="仿宋_GB2312" w:hAnsi="等线" w:eastAsia="仿宋_GB2312" w:cs="仿宋_GB2312"/>
                <w:i w:val="0"/>
                <w:iCs w:val="0"/>
                <w:color w:val="000000"/>
                <w:sz w:val="28"/>
                <w:szCs w:val="2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DEA1">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是否有健康证</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FAA0">
            <w:pPr>
              <w:jc w:val="center"/>
              <w:rPr>
                <w:rFonts w:hint="eastAsia" w:ascii="仿宋_GB2312" w:hAnsi="等线" w:eastAsia="仿宋_GB2312" w:cs="仿宋_GB2312"/>
                <w:i w:val="0"/>
                <w:iCs w:val="0"/>
                <w:color w:val="000000"/>
                <w:sz w:val="28"/>
                <w:szCs w:val="28"/>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F778">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2172">
            <w:pPr>
              <w:jc w:val="center"/>
              <w:rPr>
                <w:rFonts w:hint="eastAsia" w:ascii="仿宋_GB2312" w:hAnsi="等线" w:eastAsia="仿宋_GB2312" w:cs="仿宋_GB2312"/>
                <w:i w:val="0"/>
                <w:iCs w:val="0"/>
                <w:color w:val="000000"/>
                <w:sz w:val="28"/>
                <w:szCs w:val="28"/>
                <w:u w:val="none"/>
              </w:rPr>
            </w:pPr>
          </w:p>
        </w:tc>
      </w:tr>
      <w:tr w14:paraId="4EB6E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EF7E">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户籍所在地</w:t>
            </w:r>
          </w:p>
        </w:tc>
        <w:tc>
          <w:tcPr>
            <w:tcW w:w="85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8239AE">
            <w:pPr>
              <w:jc w:val="center"/>
              <w:rPr>
                <w:rFonts w:hint="eastAsia" w:ascii="仿宋_GB2312" w:hAnsi="等线" w:eastAsia="仿宋_GB2312" w:cs="仿宋_GB2312"/>
                <w:i w:val="0"/>
                <w:iCs w:val="0"/>
                <w:color w:val="000000"/>
                <w:sz w:val="28"/>
                <w:szCs w:val="28"/>
                <w:u w:val="none"/>
              </w:rPr>
            </w:pPr>
          </w:p>
        </w:tc>
      </w:tr>
      <w:tr w14:paraId="0011C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E7B4">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住址所在地</w:t>
            </w:r>
          </w:p>
        </w:tc>
        <w:tc>
          <w:tcPr>
            <w:tcW w:w="85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82B60F">
            <w:pPr>
              <w:jc w:val="center"/>
              <w:rPr>
                <w:rFonts w:hint="eastAsia" w:ascii="仿宋_GB2312" w:hAnsi="等线" w:eastAsia="仿宋_GB2312" w:cs="仿宋_GB2312"/>
                <w:i w:val="0"/>
                <w:iCs w:val="0"/>
                <w:color w:val="000000"/>
                <w:sz w:val="28"/>
                <w:szCs w:val="28"/>
                <w:u w:val="none"/>
              </w:rPr>
            </w:pPr>
          </w:p>
        </w:tc>
      </w:tr>
      <w:tr w14:paraId="2ABE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B6B9">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身份证号</w:t>
            </w:r>
          </w:p>
        </w:tc>
        <w:tc>
          <w:tcPr>
            <w:tcW w:w="85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0CBFDF">
            <w:pPr>
              <w:jc w:val="center"/>
              <w:rPr>
                <w:rFonts w:hint="eastAsia" w:ascii="仿宋_GB2312" w:hAnsi="等线" w:eastAsia="仿宋_GB2312" w:cs="仿宋_GB2312"/>
                <w:i w:val="0"/>
                <w:iCs w:val="0"/>
                <w:color w:val="000000"/>
                <w:sz w:val="28"/>
                <w:szCs w:val="28"/>
                <w:u w:val="none"/>
              </w:rPr>
            </w:pPr>
          </w:p>
        </w:tc>
      </w:tr>
      <w:tr w14:paraId="399B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A404">
            <w:pPr>
              <w:keepNext w:val="0"/>
              <w:keepLines w:val="0"/>
              <w:widowControl/>
              <w:suppressLineNumbers w:val="0"/>
              <w:jc w:val="center"/>
              <w:textAlignment w:val="center"/>
              <w:rPr>
                <w:rFonts w:hint="default" w:ascii="仿宋_GB2312" w:hAnsi="等线" w:eastAsia="仿宋_GB2312" w:cs="仿宋_GB2312"/>
                <w:i w:val="0"/>
                <w:iCs w:val="0"/>
                <w:color w:val="000000"/>
                <w:sz w:val="28"/>
                <w:szCs w:val="28"/>
                <w:u w:val="none"/>
                <w:lang w:val="en-US"/>
              </w:rPr>
            </w:pPr>
            <w:r>
              <w:rPr>
                <w:rFonts w:hint="eastAsia" w:ascii="仿宋_GB2312" w:hAnsi="等线" w:eastAsia="仿宋_GB2312" w:cs="仿宋_GB2312"/>
                <w:i w:val="0"/>
                <w:iCs w:val="0"/>
                <w:color w:val="000000"/>
                <w:kern w:val="0"/>
                <w:sz w:val="28"/>
                <w:szCs w:val="28"/>
                <w:u w:val="none"/>
                <w:lang w:val="en-US" w:eastAsia="zh-CN" w:bidi="ar"/>
              </w:rPr>
              <w:t>公司简介</w:t>
            </w:r>
          </w:p>
        </w:tc>
        <w:tc>
          <w:tcPr>
            <w:tcW w:w="85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1D1D9E">
            <w:pPr>
              <w:jc w:val="center"/>
              <w:rPr>
                <w:rFonts w:hint="eastAsia" w:ascii="仿宋_GB2312" w:hAnsi="等线" w:eastAsia="仿宋_GB2312" w:cs="仿宋_GB2312"/>
                <w:i w:val="0"/>
                <w:iCs w:val="0"/>
                <w:color w:val="000000"/>
                <w:sz w:val="28"/>
                <w:szCs w:val="28"/>
                <w:u w:val="none"/>
              </w:rPr>
            </w:pPr>
          </w:p>
        </w:tc>
      </w:tr>
    </w:tbl>
    <w:p w14:paraId="4EE6CFC7">
      <w:pPr>
        <w:wordWrap w:val="0"/>
        <w:spacing w:line="600" w:lineRule="exact"/>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19C31C7C">
      <w:pPr>
        <w:wordWrap w:val="0"/>
        <w:spacing w:line="600" w:lineRule="exact"/>
        <w:jc w:val="both"/>
        <w:rPr>
          <w:rFonts w:hint="eastAsia" w:ascii="仿宋" w:hAnsi="仿宋" w:eastAsia="仿宋" w:cs="仿宋"/>
          <w:color w:val="auto"/>
          <w:sz w:val="32"/>
          <w:szCs w:val="32"/>
          <w:lang w:val="en-US" w:eastAsia="zh-CN"/>
        </w:rPr>
      </w:pPr>
    </w:p>
    <w:p w14:paraId="5125A641">
      <w:pPr>
        <w:wordWrap w:val="0"/>
        <w:spacing w:line="600" w:lineRule="exact"/>
        <w:jc w:val="both"/>
        <w:rPr>
          <w:rFonts w:hint="eastAsia" w:ascii="仿宋" w:hAnsi="仿宋" w:eastAsia="仿宋" w:cs="仿宋"/>
          <w:color w:val="auto"/>
          <w:sz w:val="32"/>
          <w:szCs w:val="32"/>
          <w:lang w:val="en-US" w:eastAsia="zh-CN"/>
        </w:rPr>
      </w:pPr>
    </w:p>
    <w:p w14:paraId="213E77A9">
      <w:pPr>
        <w:wordWrap w:val="0"/>
        <w:spacing w:line="600" w:lineRule="exact"/>
        <w:jc w:val="both"/>
        <w:rPr>
          <w:rFonts w:hint="eastAsia" w:ascii="仿宋" w:hAnsi="仿宋" w:eastAsia="仿宋" w:cs="仿宋"/>
          <w:color w:val="auto"/>
          <w:sz w:val="32"/>
          <w:szCs w:val="32"/>
          <w:lang w:val="en-US" w:eastAsia="zh-CN"/>
        </w:rPr>
      </w:pPr>
    </w:p>
    <w:p w14:paraId="6148562F">
      <w:pPr>
        <w:wordWrap w:val="0"/>
        <w:spacing w:line="600" w:lineRule="exact"/>
        <w:jc w:val="both"/>
        <w:rPr>
          <w:rFonts w:hint="eastAsia" w:ascii="仿宋" w:hAnsi="仿宋" w:eastAsia="仿宋" w:cs="仿宋"/>
          <w:color w:val="auto"/>
          <w:sz w:val="32"/>
          <w:szCs w:val="32"/>
          <w:lang w:val="en-US" w:eastAsia="zh-CN"/>
        </w:rPr>
      </w:pPr>
    </w:p>
    <w:p w14:paraId="1074E593">
      <w:pPr>
        <w:wordWrap/>
        <w:spacing w:line="240" w:lineRule="auto"/>
        <w:jc w:val="right"/>
        <w:rPr>
          <w:rFonts w:hint="eastAsia" w:ascii="仿宋" w:hAnsi="仿宋" w:eastAsia="仿宋" w:cs="仿宋"/>
          <w:sz w:val="24"/>
          <w:szCs w:val="24"/>
        </w:rPr>
      </w:pPr>
    </w:p>
    <w:p w14:paraId="3CC3DFF1">
      <w:pPr>
        <w:wordWrap/>
        <w:spacing w:line="240" w:lineRule="auto"/>
        <w:jc w:val="right"/>
        <w:rPr>
          <w:rFonts w:hint="eastAsia" w:ascii="仿宋" w:hAnsi="仿宋" w:eastAsia="仿宋" w:cs="仿宋"/>
          <w:sz w:val="24"/>
          <w:szCs w:val="24"/>
        </w:rPr>
      </w:pPr>
    </w:p>
    <w:p w14:paraId="7E1B2928">
      <w:pPr>
        <w:wordWrap/>
        <w:spacing w:line="240" w:lineRule="auto"/>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14:paraId="6D9DB0F6">
      <w:pPr>
        <w:spacing w:line="580" w:lineRule="exact"/>
        <w:jc w:val="center"/>
        <w:rPr>
          <w:rFonts w:ascii="宋体" w:hAnsi="宋体" w:eastAsia="宋体"/>
          <w:b/>
          <w:sz w:val="36"/>
          <w:szCs w:val="36"/>
          <w:shd w:val="clear" w:color="auto" w:fill="FFFFFF" w:themeFill="background1"/>
        </w:rPr>
      </w:pPr>
      <w:r>
        <w:rPr>
          <w:rFonts w:hint="eastAsia" w:ascii="宋体" w:hAnsi="宋体" w:eastAsia="宋体"/>
          <w:b/>
          <w:sz w:val="36"/>
          <w:szCs w:val="36"/>
          <w:shd w:val="clear" w:color="auto" w:fill="FFFFFF" w:themeFill="background1"/>
        </w:rPr>
        <w:t>授权委托书</w:t>
      </w:r>
    </w:p>
    <w:p w14:paraId="540E3C2B">
      <w:pPr>
        <w:spacing w:line="580" w:lineRule="exact"/>
        <w:rPr>
          <w:rFonts w:ascii="宋体" w:hAnsi="宋体" w:eastAsia="宋体"/>
          <w:b/>
          <w:sz w:val="28"/>
          <w:szCs w:val="28"/>
          <w:shd w:val="clear" w:color="auto" w:fill="FFFFFF" w:themeFill="background1"/>
        </w:rPr>
      </w:pPr>
    </w:p>
    <w:p w14:paraId="3A9102C5">
      <w:pPr>
        <w:spacing w:line="580" w:lineRule="exact"/>
        <w:rPr>
          <w:rFonts w:hint="eastAsia" w:ascii="仿宋" w:hAnsi="仿宋" w:eastAsia="仿宋" w:cs="仿宋"/>
          <w:sz w:val="24"/>
          <w:szCs w:val="24"/>
          <w:shd w:val="clear" w:color="auto" w:fill="FFFFFF" w:themeFill="background1"/>
          <w:lang w:val="en-US" w:eastAsia="zh-CN"/>
        </w:rPr>
      </w:pPr>
      <w:r>
        <w:rPr>
          <w:rFonts w:hint="eastAsia" w:ascii="仿宋" w:hAnsi="仿宋" w:eastAsia="仿宋" w:cs="仿宋"/>
          <w:sz w:val="24"/>
          <w:szCs w:val="24"/>
          <w:shd w:val="clear" w:color="auto" w:fill="FFFFFF" w:themeFill="background1"/>
        </w:rPr>
        <w:t>委托</w:t>
      </w:r>
      <w:r>
        <w:rPr>
          <w:rFonts w:hint="eastAsia" w:ascii="仿宋" w:hAnsi="仿宋" w:eastAsia="仿宋" w:cs="仿宋"/>
          <w:sz w:val="24"/>
          <w:szCs w:val="24"/>
          <w:shd w:val="clear" w:color="auto" w:fill="FFFFFF" w:themeFill="background1"/>
          <w:lang w:val="en-US"/>
        </w:rPr>
        <w:t>人</w:t>
      </w:r>
      <w:r>
        <w:rPr>
          <w:rFonts w:hint="eastAsia" w:ascii="仿宋" w:hAnsi="仿宋" w:eastAsia="仿宋" w:cs="仿宋"/>
          <w:sz w:val="24"/>
          <w:szCs w:val="24"/>
          <w:shd w:val="clear" w:color="auto" w:fill="FFFFFF" w:themeFill="background1"/>
        </w:rPr>
        <w:t>：</w:t>
      </w:r>
      <w:r>
        <w:rPr>
          <w:rFonts w:hint="eastAsia" w:ascii="仿宋" w:hAnsi="仿宋" w:eastAsia="仿宋" w:cs="仿宋"/>
          <w:sz w:val="24"/>
          <w:szCs w:val="24"/>
          <w:u w:val="single"/>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rPr>
        <w:t>统一社会信用代码：</w:t>
      </w:r>
      <w:r>
        <w:rPr>
          <w:rFonts w:hint="eastAsia" w:ascii="仿宋" w:hAnsi="仿宋" w:eastAsia="仿宋" w:cs="仿宋"/>
          <w:sz w:val="24"/>
          <w:szCs w:val="24"/>
          <w:u w:val="single"/>
          <w:shd w:val="clear" w:color="auto" w:fill="FFFFFF" w:themeFill="background1"/>
          <w:lang w:val="en-US" w:eastAsia="zh-CN"/>
        </w:rPr>
        <w:t xml:space="preserve">                 </w:t>
      </w:r>
    </w:p>
    <w:p w14:paraId="4F200C16">
      <w:pPr>
        <w:spacing w:line="580" w:lineRule="exact"/>
        <w:jc w:val="left"/>
        <w:rPr>
          <w:rFonts w:hint="eastAsia" w:ascii="仿宋" w:hAnsi="仿宋" w:eastAsia="仿宋" w:cs="仿宋"/>
          <w:sz w:val="24"/>
          <w:szCs w:val="24"/>
          <w:shd w:val="clear" w:color="auto" w:fill="FFFFFF" w:themeFill="background1"/>
          <w:lang w:val="en-US" w:eastAsia="zh-CN"/>
        </w:rPr>
      </w:pPr>
      <w:r>
        <w:rPr>
          <w:rFonts w:hint="eastAsia" w:ascii="仿宋" w:hAnsi="仿宋" w:eastAsia="仿宋" w:cs="仿宋"/>
          <w:sz w:val="24"/>
          <w:szCs w:val="24"/>
          <w:shd w:val="clear" w:color="auto" w:fill="FFFFFF" w:themeFill="background1"/>
        </w:rPr>
        <w:t>法定代表人：</w:t>
      </w:r>
      <w:r>
        <w:rPr>
          <w:rFonts w:hint="eastAsia" w:ascii="仿宋" w:hAnsi="仿宋" w:eastAsia="仿宋" w:cs="仿宋"/>
          <w:sz w:val="24"/>
          <w:szCs w:val="24"/>
          <w:u w:val="single"/>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lang w:val="en-US" w:eastAsia="zh-CN"/>
        </w:rPr>
        <w:t xml:space="preserve">   身份证号码：</w:t>
      </w:r>
      <w:r>
        <w:rPr>
          <w:rFonts w:hint="eastAsia" w:ascii="仿宋" w:hAnsi="仿宋" w:eastAsia="仿宋" w:cs="仿宋"/>
          <w:sz w:val="24"/>
          <w:szCs w:val="24"/>
          <w:u w:val="single"/>
          <w:shd w:val="clear" w:color="auto" w:fill="FFFFFF" w:themeFill="background1"/>
        </w:rPr>
        <w:t xml:space="preserve">             </w:t>
      </w:r>
      <w:r>
        <w:rPr>
          <w:rFonts w:hint="eastAsia" w:ascii="仿宋" w:hAnsi="仿宋" w:eastAsia="仿宋" w:cs="仿宋"/>
          <w:sz w:val="24"/>
          <w:szCs w:val="24"/>
          <w:u w:val="single"/>
          <w:shd w:val="clear" w:color="auto" w:fill="FFFFFF" w:themeFill="background1"/>
          <w:lang w:val="en-US" w:eastAsia="zh-CN"/>
        </w:rPr>
        <w:t xml:space="preserve">          </w:t>
      </w:r>
    </w:p>
    <w:p w14:paraId="0033EF1D">
      <w:pPr>
        <w:spacing w:line="580" w:lineRule="exact"/>
        <w:ind w:firstLine="480" w:firstLineChars="200"/>
        <w:jc w:val="both"/>
        <w:rPr>
          <w:rFonts w:hint="eastAsia" w:ascii="仿宋" w:hAnsi="仿宋" w:eastAsia="仿宋" w:cs="仿宋"/>
          <w:sz w:val="24"/>
          <w:szCs w:val="28"/>
        </w:rPr>
      </w:pPr>
    </w:p>
    <w:p w14:paraId="689FD3F8">
      <w:pPr>
        <w:spacing w:line="580" w:lineRule="exact"/>
        <w:ind w:firstLine="480" w:firstLineChars="200"/>
        <w:jc w:val="both"/>
        <w:rPr>
          <w:rFonts w:hint="eastAsia" w:ascii="仿宋" w:hAnsi="仿宋" w:eastAsia="仿宋" w:cs="仿宋"/>
          <w:sz w:val="24"/>
          <w:szCs w:val="28"/>
          <w:shd w:val="clear"/>
        </w:rPr>
      </w:pP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由于</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原因不能前往办理</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事项，特授权委托</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(姓名:</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身份证号码:</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手机号:</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lang w:val="en-US" w:eastAsia="zh-CN"/>
        </w:rPr>
        <w:t>）</w:t>
      </w:r>
      <w:r>
        <w:rPr>
          <w:rFonts w:hint="eastAsia" w:ascii="仿宋" w:hAnsi="仿宋" w:eastAsia="仿宋" w:cs="仿宋"/>
          <w:sz w:val="24"/>
          <w:szCs w:val="28"/>
          <w:shd w:val="clear"/>
        </w:rPr>
        <w:t>代表我</w:t>
      </w:r>
      <w:r>
        <w:rPr>
          <w:rFonts w:hint="eastAsia" w:ascii="仿宋" w:hAnsi="仿宋" w:eastAsia="仿宋" w:cs="仿宋"/>
          <w:sz w:val="24"/>
          <w:szCs w:val="28"/>
          <w:shd w:val="clear"/>
          <w:lang w:val="en-US" w:eastAsia="zh-CN"/>
        </w:rPr>
        <w:t>方</w:t>
      </w:r>
      <w:r>
        <w:rPr>
          <w:rFonts w:hint="eastAsia" w:ascii="仿宋" w:hAnsi="仿宋" w:eastAsia="仿宋" w:cs="仿宋"/>
          <w:sz w:val="24"/>
          <w:szCs w:val="28"/>
          <w:shd w:val="clear"/>
        </w:rPr>
        <w:t>前往办理事项</w:t>
      </w:r>
      <w:r>
        <w:rPr>
          <w:rFonts w:hint="eastAsia" w:ascii="仿宋" w:hAnsi="仿宋" w:eastAsia="仿宋" w:cs="仿宋"/>
          <w:sz w:val="24"/>
          <w:szCs w:val="28"/>
          <w:shd w:val="clear"/>
          <w:lang w:eastAsia="zh-CN"/>
        </w:rPr>
        <w:t>，</w:t>
      </w:r>
      <w:r>
        <w:rPr>
          <w:rFonts w:hint="eastAsia" w:ascii="仿宋" w:hAnsi="仿宋" w:eastAsia="仿宋" w:cs="仿宋"/>
          <w:sz w:val="24"/>
          <w:szCs w:val="28"/>
        </w:rPr>
        <w:t>代理权限包括但不仅限于：代表我方提交交易申请资料，陈述我方意见和要求，参与交易项目相关的谈判、网络竞价、拍卖、招投标等交易活动，代表我方领取《成交通知书》等相关交易凭证并代表我方对交易过程中所有相关的实质性事务进行处理。</w:t>
      </w:r>
    </w:p>
    <w:p w14:paraId="42EC693A">
      <w:pPr>
        <w:spacing w:line="580" w:lineRule="exact"/>
        <w:ind w:firstLine="480" w:firstLineChars="200"/>
        <w:jc w:val="both"/>
        <w:rPr>
          <w:rFonts w:hint="eastAsia" w:ascii="仿宋" w:hAnsi="仿宋" w:eastAsia="仿宋" w:cs="仿宋"/>
          <w:sz w:val="24"/>
          <w:szCs w:val="28"/>
          <w:shd w:val="clear"/>
        </w:rPr>
      </w:pPr>
      <w:r>
        <w:rPr>
          <w:rFonts w:hint="eastAsia" w:ascii="仿宋" w:hAnsi="仿宋" w:eastAsia="仿宋" w:cs="仿宋"/>
          <w:sz w:val="24"/>
          <w:szCs w:val="28"/>
          <w:shd w:val="clear"/>
        </w:rPr>
        <w:t>代理期限自本委托书签订之日起至该事项办理完毕止。</w:t>
      </w:r>
    </w:p>
    <w:p w14:paraId="78960600">
      <w:pPr>
        <w:spacing w:line="580" w:lineRule="exact"/>
        <w:rPr>
          <w:rFonts w:hint="eastAsia" w:ascii="仿宋" w:hAnsi="仿宋" w:eastAsia="仿宋" w:cs="仿宋"/>
          <w:sz w:val="24"/>
          <w:szCs w:val="24"/>
          <w:shd w:val="clear" w:color="auto" w:fill="FFFFFF" w:themeFill="background1"/>
        </w:rPr>
      </w:pPr>
    </w:p>
    <w:p w14:paraId="4BC4ABBA">
      <w:pPr>
        <w:spacing w:line="580" w:lineRule="exact"/>
        <w:rPr>
          <w:rFonts w:hint="eastAsia" w:ascii="仿宋" w:hAnsi="仿宋" w:eastAsia="仿宋" w:cs="仿宋"/>
          <w:sz w:val="24"/>
          <w:szCs w:val="24"/>
          <w:shd w:val="clear" w:color="auto" w:fill="FFFFFF" w:themeFill="background1"/>
          <w:lang w:val="en-US" w:eastAsia="zh-CN"/>
        </w:rPr>
      </w:pPr>
      <w:r>
        <w:rPr>
          <w:rFonts w:hint="eastAsia" w:ascii="仿宋" w:hAnsi="仿宋" w:eastAsia="仿宋" w:cs="仿宋"/>
          <w:sz w:val="24"/>
          <w:szCs w:val="24"/>
          <w:shd w:val="clear" w:color="auto" w:fill="FFFFFF" w:themeFill="background1"/>
        </w:rPr>
        <w:t>委托人（盖章）：</w:t>
      </w:r>
      <w:r>
        <w:rPr>
          <w:rFonts w:hint="eastAsia" w:ascii="仿宋" w:hAnsi="仿宋" w:eastAsia="仿宋" w:cs="仿宋"/>
          <w:sz w:val="24"/>
          <w:szCs w:val="24"/>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rPr>
        <w:t xml:space="preserve">受托人（盖章）： </w:t>
      </w:r>
    </w:p>
    <w:p w14:paraId="656202EB">
      <w:pPr>
        <w:spacing w:line="580" w:lineRule="exact"/>
        <w:ind w:firstLine="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法定代表人（签字）：</w:t>
      </w:r>
      <w:r>
        <w:rPr>
          <w:rFonts w:hint="eastAsia" w:ascii="仿宋" w:hAnsi="仿宋" w:eastAsia="仿宋" w:cs="仿宋"/>
          <w:sz w:val="24"/>
          <w:szCs w:val="24"/>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rPr>
        <w:t>法定代表人（签字）：</w:t>
      </w:r>
    </w:p>
    <w:p w14:paraId="4BF20E44">
      <w:pPr>
        <w:spacing w:line="580" w:lineRule="exact"/>
        <w:ind w:firstLine="0"/>
        <w:rPr>
          <w:rFonts w:hint="eastAsia" w:ascii="仿宋" w:hAnsi="仿宋" w:eastAsia="仿宋" w:cs="仿宋"/>
          <w:sz w:val="24"/>
          <w:szCs w:val="24"/>
          <w:shd w:val="clear" w:color="auto" w:fill="FFFFFF" w:themeFill="background1"/>
        </w:rPr>
      </w:pPr>
    </w:p>
    <w:p w14:paraId="78580457">
      <w:pPr>
        <w:spacing w:line="580" w:lineRule="exact"/>
        <w:ind w:left="3720" w:leftChars="0" w:hanging="3720" w:hangingChars="155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 xml:space="preserve"> </w:t>
      </w:r>
      <w:r>
        <w:rPr>
          <w:rFonts w:hint="eastAsia" w:ascii="仿宋" w:hAnsi="仿宋" w:eastAsia="仿宋" w:cs="仿宋"/>
          <w:sz w:val="24"/>
          <w:szCs w:val="24"/>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rPr>
        <w:t>年   月   日</w:t>
      </w:r>
      <w:r>
        <w:rPr>
          <w:rFonts w:hint="eastAsia" w:ascii="仿宋" w:hAnsi="仿宋" w:eastAsia="仿宋" w:cs="仿宋"/>
          <w:sz w:val="24"/>
          <w:szCs w:val="24"/>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rPr>
        <w:t>年   月   日</w:t>
      </w:r>
    </w:p>
    <w:p w14:paraId="120D031C">
      <w:pPr>
        <w:wordWrap/>
        <w:spacing w:line="240" w:lineRule="auto"/>
        <w:jc w:val="both"/>
        <w:rPr>
          <w:rFonts w:hint="default"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3A6E3D-3642-4BD9-B2D4-6B107B26FB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0500BB9E-4272-4B0E-AAA2-7BFDB6598749}"/>
  </w:font>
  <w:font w:name="仿宋">
    <w:panose1 w:val="02010609060101010101"/>
    <w:charset w:val="86"/>
    <w:family w:val="modern"/>
    <w:pitch w:val="default"/>
    <w:sig w:usb0="800002BF" w:usb1="38CF7CFA" w:usb2="00000016" w:usb3="00000000" w:csb0="00040001" w:csb1="00000000"/>
    <w:embedRegular r:id="rId3" w:fontKey="{9312DB22-8AF1-4180-82EB-5DF8665B1037}"/>
  </w:font>
  <w:font w:name="仿宋_GB2312">
    <w:panose1 w:val="02010609030101010101"/>
    <w:charset w:val="86"/>
    <w:family w:val="auto"/>
    <w:pitch w:val="default"/>
    <w:sig w:usb0="00000001" w:usb1="080E0000" w:usb2="00000000" w:usb3="00000000" w:csb0="00040000" w:csb1="00000000"/>
    <w:embedRegular r:id="rId4" w:fontKey="{E6F7FD17-359E-4D94-BB03-0FE7195BF203}"/>
  </w:font>
  <w:font w:name="等线">
    <w:panose1 w:val="02010600030101010101"/>
    <w:charset w:val="86"/>
    <w:family w:val="auto"/>
    <w:pitch w:val="default"/>
    <w:sig w:usb0="A00002BF" w:usb1="38CF7CFA" w:usb2="00000016" w:usb3="00000000" w:csb0="0004000F" w:csb1="00000000"/>
    <w:embedRegular r:id="rId5" w:fontKey="{CD12551C-3513-45DB-AAAC-8BC712FBAB21}"/>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MzU5NTBkMTViNDhhMmY3ZjIzZDI2ZWMzMjJhMzgifQ=="/>
  </w:docVars>
  <w:rsids>
    <w:rsidRoot w:val="00864CDA"/>
    <w:rsid w:val="006F43EC"/>
    <w:rsid w:val="00864CDA"/>
    <w:rsid w:val="0093096C"/>
    <w:rsid w:val="00D977DF"/>
    <w:rsid w:val="00DF5FBB"/>
    <w:rsid w:val="00F211EF"/>
    <w:rsid w:val="0155004C"/>
    <w:rsid w:val="017347CE"/>
    <w:rsid w:val="02892C92"/>
    <w:rsid w:val="02A460C8"/>
    <w:rsid w:val="02AC4631"/>
    <w:rsid w:val="03EF0F06"/>
    <w:rsid w:val="04A931E3"/>
    <w:rsid w:val="08230606"/>
    <w:rsid w:val="09D4560F"/>
    <w:rsid w:val="0A5353CF"/>
    <w:rsid w:val="0FC41FA8"/>
    <w:rsid w:val="103F7083"/>
    <w:rsid w:val="151F3B9D"/>
    <w:rsid w:val="15D44A32"/>
    <w:rsid w:val="15E66A42"/>
    <w:rsid w:val="1B84265C"/>
    <w:rsid w:val="1D900790"/>
    <w:rsid w:val="1F8845C7"/>
    <w:rsid w:val="1FFE2700"/>
    <w:rsid w:val="203A7F22"/>
    <w:rsid w:val="21F143AA"/>
    <w:rsid w:val="22623C5E"/>
    <w:rsid w:val="22631951"/>
    <w:rsid w:val="281701B9"/>
    <w:rsid w:val="283D465E"/>
    <w:rsid w:val="2D9C641F"/>
    <w:rsid w:val="310224D9"/>
    <w:rsid w:val="32B73C1C"/>
    <w:rsid w:val="32DE5721"/>
    <w:rsid w:val="35265C77"/>
    <w:rsid w:val="35F173CA"/>
    <w:rsid w:val="36E81ADE"/>
    <w:rsid w:val="375B7909"/>
    <w:rsid w:val="378167E6"/>
    <w:rsid w:val="39092E97"/>
    <w:rsid w:val="3AFD6E78"/>
    <w:rsid w:val="3B190D95"/>
    <w:rsid w:val="3E622809"/>
    <w:rsid w:val="3E7A30ED"/>
    <w:rsid w:val="3ED23647"/>
    <w:rsid w:val="3F132099"/>
    <w:rsid w:val="47F77E33"/>
    <w:rsid w:val="49311755"/>
    <w:rsid w:val="4D0553D3"/>
    <w:rsid w:val="4E9755E5"/>
    <w:rsid w:val="4F85070E"/>
    <w:rsid w:val="4FED7CC3"/>
    <w:rsid w:val="508703E0"/>
    <w:rsid w:val="52C33BFA"/>
    <w:rsid w:val="5429409D"/>
    <w:rsid w:val="5486504B"/>
    <w:rsid w:val="56AD40F9"/>
    <w:rsid w:val="57051B40"/>
    <w:rsid w:val="5A247B3C"/>
    <w:rsid w:val="5AC94301"/>
    <w:rsid w:val="5BD62414"/>
    <w:rsid w:val="5DB53A8C"/>
    <w:rsid w:val="630F2463"/>
    <w:rsid w:val="632A72EA"/>
    <w:rsid w:val="63E6267D"/>
    <w:rsid w:val="647E0AF5"/>
    <w:rsid w:val="675155AD"/>
    <w:rsid w:val="68244E11"/>
    <w:rsid w:val="6885270A"/>
    <w:rsid w:val="6ADB1BEF"/>
    <w:rsid w:val="6D0D4676"/>
    <w:rsid w:val="6E381071"/>
    <w:rsid w:val="6E494E84"/>
    <w:rsid w:val="74BF4129"/>
    <w:rsid w:val="75136800"/>
    <w:rsid w:val="755071DD"/>
    <w:rsid w:val="79ED4252"/>
    <w:rsid w:val="7BCA404B"/>
    <w:rsid w:val="7C514E33"/>
    <w:rsid w:val="7C7F1E48"/>
    <w:rsid w:val="7C7F74AC"/>
    <w:rsid w:val="7CA91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0"/>
    <w:rPr>
      <w:rFonts w:ascii="Calibri" w:hAnsi="Calibri" w:cs="宋体"/>
      <w:kern w:val="2"/>
      <w:sz w:val="18"/>
      <w:szCs w:val="18"/>
    </w:rPr>
  </w:style>
  <w:style w:type="character" w:customStyle="1" w:styleId="11">
    <w:name w:val="页脚 字符"/>
    <w:basedOn w:val="7"/>
    <w:link w:val="3"/>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2037</Words>
  <Characters>2172</Characters>
  <Lines>8</Lines>
  <Paragraphs>2</Paragraphs>
  <TotalTime>72</TotalTime>
  <ScaleCrop>false</ScaleCrop>
  <LinksUpToDate>false</LinksUpToDate>
  <CharactersWithSpaces>2402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2024-07-05T00:48:00Z</dcterms:created>
  <dc:creator>联想</dc:creator>
  <cp:lastModifiedBy>SXLY</cp:lastModifiedBy>
  <cp:lastPrinted>2024-08-08T10:42:00Z</cp:lastPrinted>
  <dcterms:modified xsi:type="dcterms:W3CDTF">2024-08-09T07:28:05Z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01A6669D958E4AF7A2794D6207438D6D_13</vt:lpwstr>
  </property>
</Properties>
</file>