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4A" w:rsidRDefault="00AF6E4A">
      <w:pPr>
        <w:spacing w:line="400" w:lineRule="exact"/>
        <w:jc w:val="center"/>
        <w:rPr>
          <w:rFonts w:ascii="宋体" w:hAnsi="宋体"/>
          <w:b/>
          <w:sz w:val="44"/>
          <w:szCs w:val="44"/>
        </w:rPr>
      </w:pPr>
    </w:p>
    <w:p w:rsidR="00AF6E4A" w:rsidRDefault="00A87D2A">
      <w:pPr>
        <w:spacing w:line="500" w:lineRule="exact"/>
        <w:jc w:val="center"/>
        <w:rPr>
          <w:rFonts w:ascii="宋体" w:hAnsi="宋体"/>
          <w:sz w:val="24"/>
        </w:rPr>
      </w:pPr>
      <w:r>
        <w:rPr>
          <w:rFonts w:ascii="宋体" w:hAnsi="宋体" w:hint="eastAsia"/>
          <w:b/>
          <w:sz w:val="44"/>
          <w:szCs w:val="44"/>
        </w:rPr>
        <w:t>有机肥交易合同</w:t>
      </w:r>
    </w:p>
    <w:p w:rsidR="00AF6E4A" w:rsidRDefault="00AF6E4A">
      <w:pPr>
        <w:spacing w:line="400" w:lineRule="exact"/>
        <w:rPr>
          <w:rFonts w:ascii="宋体" w:hAnsi="宋体"/>
          <w:b/>
          <w:sz w:val="44"/>
          <w:szCs w:val="44"/>
        </w:rPr>
      </w:pPr>
    </w:p>
    <w:p w:rsidR="00AF6E4A" w:rsidRDefault="00A87D2A">
      <w:pPr>
        <w:spacing w:line="400" w:lineRule="exact"/>
        <w:jc w:val="right"/>
        <w:rPr>
          <w:rFonts w:ascii="宋体" w:hAnsi="宋体"/>
          <w:sz w:val="24"/>
        </w:rPr>
      </w:pPr>
      <w:r>
        <w:rPr>
          <w:rFonts w:ascii="宋体" w:hAnsi="宋体" w:hint="eastAsia"/>
          <w:sz w:val="24"/>
        </w:rPr>
        <w:t>合同编号：泰宁场[2023]肥 号</w:t>
      </w:r>
    </w:p>
    <w:p w:rsidR="00AF6E4A" w:rsidRDefault="00AF6E4A">
      <w:pPr>
        <w:spacing w:line="400" w:lineRule="exact"/>
        <w:ind w:firstLineChars="150" w:firstLine="360"/>
        <w:rPr>
          <w:rFonts w:ascii="宋体" w:hAnsi="宋体"/>
          <w:sz w:val="24"/>
        </w:rPr>
      </w:pPr>
    </w:p>
    <w:p w:rsidR="00AF6E4A" w:rsidRDefault="00A87D2A">
      <w:pPr>
        <w:spacing w:line="400" w:lineRule="exact"/>
        <w:ind w:firstLineChars="150" w:firstLine="360"/>
        <w:rPr>
          <w:rFonts w:ascii="宋体" w:hAnsi="宋体"/>
          <w:sz w:val="24"/>
          <w:u w:val="single"/>
        </w:rPr>
      </w:pPr>
      <w:r>
        <w:rPr>
          <w:rFonts w:ascii="宋体" w:hAnsi="宋体" w:hint="eastAsia"/>
          <w:sz w:val="24"/>
        </w:rPr>
        <w:t>采购方：福建省泰宁国有林场                         （以下简称甲方）</w:t>
      </w:r>
    </w:p>
    <w:p w:rsidR="00AF6E4A" w:rsidRDefault="00A87D2A">
      <w:pPr>
        <w:spacing w:line="400" w:lineRule="exact"/>
        <w:ind w:firstLineChars="150" w:firstLine="360"/>
        <w:rPr>
          <w:rFonts w:ascii="宋体" w:hAnsi="宋体"/>
          <w:sz w:val="24"/>
        </w:rPr>
      </w:pPr>
      <w:r>
        <w:rPr>
          <w:rFonts w:ascii="宋体" w:hAnsi="宋体" w:hint="eastAsia"/>
          <w:sz w:val="24"/>
        </w:rPr>
        <w:t xml:space="preserve">供应方：           （以下简称乙方）                              </w:t>
      </w:r>
    </w:p>
    <w:p w:rsidR="00AF6E4A" w:rsidRPr="0085202C" w:rsidRDefault="00A87D2A">
      <w:pPr>
        <w:pStyle w:val="a3"/>
        <w:spacing w:line="400" w:lineRule="exact"/>
        <w:ind w:left="480" w:hangingChars="200" w:hanging="480"/>
        <w:jc w:val="left"/>
        <w:rPr>
          <w:rFonts w:hAnsi="宋体"/>
          <w:sz w:val="24"/>
          <w:szCs w:val="24"/>
        </w:rPr>
      </w:pPr>
      <w:r w:rsidRPr="0085202C">
        <w:rPr>
          <w:rFonts w:hAnsi="宋体" w:hint="eastAsia"/>
          <w:sz w:val="24"/>
          <w:szCs w:val="24"/>
        </w:rPr>
        <w:t xml:space="preserve">2023年月 日（周）甲方将 </w:t>
      </w:r>
      <w:r w:rsidRPr="0085202C">
        <w:rPr>
          <w:rFonts w:hAnsi="宋体" w:hint="eastAsia"/>
          <w:sz w:val="24"/>
          <w:u w:val="single"/>
        </w:rPr>
        <w:t>化肥</w:t>
      </w:r>
      <w:r w:rsidRPr="0085202C">
        <w:rPr>
          <w:rFonts w:hAnsi="宋体" w:hint="eastAsia"/>
          <w:sz w:val="24"/>
          <w:szCs w:val="24"/>
          <w:u w:val="single"/>
        </w:rPr>
        <w:t>采购交易项目</w:t>
      </w:r>
      <w:r w:rsidRPr="0085202C">
        <w:rPr>
          <w:rFonts w:hAnsi="宋体" w:hint="eastAsia"/>
          <w:sz w:val="24"/>
          <w:szCs w:val="24"/>
        </w:rPr>
        <w:t xml:space="preserve"> 在 </w:t>
      </w:r>
      <w:r w:rsidRPr="0085202C">
        <w:rPr>
          <w:rFonts w:hAnsi="宋体" w:hint="eastAsia"/>
          <w:sz w:val="24"/>
          <w:szCs w:val="24"/>
          <w:u w:val="single"/>
        </w:rPr>
        <w:t>福建省沙县农村产权交易中心</w:t>
      </w:r>
      <w:r w:rsidRPr="0085202C">
        <w:rPr>
          <w:rFonts w:hAnsi="宋体" w:hint="eastAsia"/>
          <w:sz w:val="24"/>
          <w:szCs w:val="24"/>
        </w:rPr>
        <w:t>面向社会公开购买服务。结果乙方竞价成交，按公告约定，同意订立如下</w:t>
      </w:r>
      <w:r w:rsidRPr="0085202C">
        <w:rPr>
          <w:rFonts w:hAnsi="宋体" w:hint="eastAsia"/>
          <w:sz w:val="24"/>
          <w:u w:val="single"/>
        </w:rPr>
        <w:t>有机肥</w:t>
      </w:r>
      <w:r w:rsidRPr="0085202C">
        <w:rPr>
          <w:rFonts w:hAnsi="宋体" w:hint="eastAsia"/>
          <w:sz w:val="24"/>
          <w:szCs w:val="24"/>
          <w:u w:val="single"/>
        </w:rPr>
        <w:t>交易</w:t>
      </w:r>
      <w:r w:rsidRPr="0085202C">
        <w:rPr>
          <w:rFonts w:hAnsi="宋体" w:hint="eastAsia"/>
          <w:sz w:val="24"/>
          <w:szCs w:val="24"/>
        </w:rPr>
        <w:t xml:space="preserve"> 合同条款。</w:t>
      </w:r>
    </w:p>
    <w:p w:rsidR="00AF6E4A" w:rsidRPr="0085202C" w:rsidRDefault="00A87D2A">
      <w:pPr>
        <w:autoSpaceDE w:val="0"/>
        <w:autoSpaceDN w:val="0"/>
        <w:adjustRightInd w:val="0"/>
        <w:spacing w:line="400" w:lineRule="exact"/>
        <w:ind w:firstLineChars="200" w:firstLine="482"/>
        <w:rPr>
          <w:rFonts w:asciiTheme="minorEastAsia" w:eastAsiaTheme="minorEastAsia" w:hAnsiTheme="minorEastAsia" w:cs="宋体"/>
          <w:b/>
          <w:color w:val="000000"/>
          <w:sz w:val="24"/>
          <w:lang w:val="zh-CN"/>
        </w:rPr>
      </w:pPr>
      <w:r w:rsidRPr="0085202C">
        <w:rPr>
          <w:rFonts w:asciiTheme="minorEastAsia" w:eastAsiaTheme="minorEastAsia" w:hAnsiTheme="minorEastAsia" w:cs="宋体" w:hint="eastAsia"/>
          <w:b/>
          <w:color w:val="000000"/>
          <w:sz w:val="24"/>
          <w:lang w:val="zh-CN"/>
        </w:rPr>
        <w:t>一、合同标的和合同价格：</w:t>
      </w:r>
    </w:p>
    <w:tbl>
      <w:tblPr>
        <w:tblW w:w="816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9"/>
        <w:gridCol w:w="1951"/>
        <w:gridCol w:w="1365"/>
        <w:gridCol w:w="1755"/>
        <w:gridCol w:w="1890"/>
      </w:tblGrid>
      <w:tr w:rsidR="00AF6E4A" w:rsidRPr="0085202C">
        <w:trPr>
          <w:trHeight w:val="343"/>
        </w:trPr>
        <w:tc>
          <w:tcPr>
            <w:tcW w:w="1199" w:type="dxa"/>
            <w:noWrap/>
          </w:tcPr>
          <w:p w:rsidR="00AF6E4A" w:rsidRPr="0085202C" w:rsidRDefault="00A87D2A">
            <w:pPr>
              <w:spacing w:line="400" w:lineRule="exact"/>
              <w:jc w:val="center"/>
              <w:rPr>
                <w:rFonts w:ascii="宋体" w:hAnsi="宋体"/>
                <w:szCs w:val="21"/>
              </w:rPr>
            </w:pPr>
            <w:r w:rsidRPr="0085202C">
              <w:rPr>
                <w:rFonts w:ascii="宋体" w:hAnsi="宋体" w:hint="eastAsia"/>
                <w:szCs w:val="21"/>
              </w:rPr>
              <w:t>产品名称</w:t>
            </w:r>
          </w:p>
        </w:tc>
        <w:tc>
          <w:tcPr>
            <w:tcW w:w="1951" w:type="dxa"/>
            <w:noWrap/>
          </w:tcPr>
          <w:p w:rsidR="00AF6E4A" w:rsidRPr="0085202C" w:rsidRDefault="00A87D2A">
            <w:pPr>
              <w:widowControl/>
              <w:spacing w:line="400" w:lineRule="exact"/>
              <w:jc w:val="center"/>
              <w:rPr>
                <w:rFonts w:ascii="宋体" w:hAnsi="宋体" w:cs="宋体"/>
                <w:kern w:val="0"/>
                <w:szCs w:val="21"/>
              </w:rPr>
            </w:pPr>
            <w:r w:rsidRPr="0085202C">
              <w:rPr>
                <w:rFonts w:ascii="宋体" w:hAnsi="宋体" w:cs="宋体" w:hint="eastAsia"/>
                <w:kern w:val="0"/>
                <w:szCs w:val="21"/>
              </w:rPr>
              <w:t>规格型号</w:t>
            </w:r>
          </w:p>
        </w:tc>
        <w:tc>
          <w:tcPr>
            <w:tcW w:w="1365" w:type="dxa"/>
            <w:noWrap/>
          </w:tcPr>
          <w:p w:rsidR="00AF6E4A" w:rsidRPr="0085202C" w:rsidRDefault="00A87D2A">
            <w:pPr>
              <w:widowControl/>
              <w:spacing w:line="400" w:lineRule="exact"/>
              <w:jc w:val="center"/>
              <w:rPr>
                <w:rFonts w:ascii="宋体" w:hAnsi="宋体" w:cs="宋体"/>
                <w:kern w:val="0"/>
                <w:szCs w:val="21"/>
              </w:rPr>
            </w:pPr>
            <w:r w:rsidRPr="0085202C">
              <w:rPr>
                <w:rFonts w:ascii="宋体" w:hAnsi="宋体" w:cs="宋体" w:hint="eastAsia"/>
                <w:kern w:val="0"/>
                <w:szCs w:val="21"/>
              </w:rPr>
              <w:t>生产厂家</w:t>
            </w:r>
          </w:p>
        </w:tc>
        <w:tc>
          <w:tcPr>
            <w:tcW w:w="1755" w:type="dxa"/>
            <w:noWrap/>
          </w:tcPr>
          <w:p w:rsidR="00AF6E4A" w:rsidRPr="0085202C" w:rsidRDefault="00A87D2A">
            <w:pPr>
              <w:widowControl/>
              <w:spacing w:line="400" w:lineRule="exact"/>
              <w:jc w:val="center"/>
              <w:rPr>
                <w:rFonts w:ascii="宋体" w:hAnsi="宋体" w:cs="宋体"/>
                <w:kern w:val="0"/>
                <w:szCs w:val="21"/>
              </w:rPr>
            </w:pPr>
            <w:r w:rsidRPr="0085202C">
              <w:rPr>
                <w:rFonts w:ascii="宋体" w:hAnsi="宋体" w:cs="宋体" w:hint="eastAsia"/>
                <w:kern w:val="0"/>
                <w:szCs w:val="21"/>
              </w:rPr>
              <w:t>数量（吨）</w:t>
            </w:r>
          </w:p>
        </w:tc>
        <w:tc>
          <w:tcPr>
            <w:tcW w:w="1890" w:type="dxa"/>
            <w:noWrap/>
          </w:tcPr>
          <w:p w:rsidR="00AF6E4A" w:rsidRPr="0085202C" w:rsidRDefault="00A87D2A">
            <w:pPr>
              <w:widowControl/>
              <w:spacing w:line="400" w:lineRule="exact"/>
              <w:jc w:val="center"/>
              <w:rPr>
                <w:rFonts w:ascii="宋体" w:hAnsi="宋体" w:cs="宋体"/>
                <w:kern w:val="0"/>
                <w:szCs w:val="21"/>
              </w:rPr>
            </w:pPr>
            <w:r w:rsidRPr="0085202C">
              <w:rPr>
                <w:rFonts w:ascii="宋体" w:hAnsi="宋体" w:cs="宋体" w:hint="eastAsia"/>
                <w:kern w:val="0"/>
                <w:szCs w:val="21"/>
              </w:rPr>
              <w:t>单价（元/吨）</w:t>
            </w:r>
          </w:p>
        </w:tc>
      </w:tr>
      <w:tr w:rsidR="00AF6E4A" w:rsidRPr="0085202C">
        <w:trPr>
          <w:trHeight w:val="343"/>
        </w:trPr>
        <w:tc>
          <w:tcPr>
            <w:tcW w:w="1199" w:type="dxa"/>
            <w:noWrap/>
          </w:tcPr>
          <w:p w:rsidR="00AF6E4A" w:rsidRPr="0085202C" w:rsidRDefault="00A87D2A">
            <w:pPr>
              <w:spacing w:line="400" w:lineRule="exact"/>
              <w:jc w:val="center"/>
              <w:rPr>
                <w:rFonts w:ascii="宋体" w:hAnsi="宋体"/>
                <w:szCs w:val="21"/>
              </w:rPr>
            </w:pPr>
            <w:r w:rsidRPr="0085202C">
              <w:rPr>
                <w:rFonts w:ascii="宋体" w:hAnsi="宋体" w:hint="eastAsia"/>
                <w:szCs w:val="21"/>
              </w:rPr>
              <w:t>有机肥</w:t>
            </w:r>
          </w:p>
        </w:tc>
        <w:tc>
          <w:tcPr>
            <w:tcW w:w="1951" w:type="dxa"/>
            <w:noWrap/>
          </w:tcPr>
          <w:p w:rsidR="00AF6E4A" w:rsidRPr="0085202C" w:rsidRDefault="00AF6E4A">
            <w:pPr>
              <w:widowControl/>
              <w:spacing w:line="400" w:lineRule="exact"/>
              <w:jc w:val="center"/>
              <w:rPr>
                <w:rFonts w:ascii="宋体" w:hAnsi="宋体" w:cs="宋体"/>
                <w:kern w:val="0"/>
                <w:szCs w:val="21"/>
              </w:rPr>
            </w:pPr>
          </w:p>
        </w:tc>
        <w:tc>
          <w:tcPr>
            <w:tcW w:w="1365" w:type="dxa"/>
            <w:noWrap/>
          </w:tcPr>
          <w:p w:rsidR="00AF6E4A" w:rsidRPr="0085202C" w:rsidRDefault="00AF6E4A">
            <w:pPr>
              <w:widowControl/>
              <w:spacing w:line="400" w:lineRule="exact"/>
              <w:jc w:val="center"/>
              <w:rPr>
                <w:rFonts w:ascii="宋体" w:hAnsi="宋体" w:cs="宋体"/>
                <w:kern w:val="0"/>
                <w:szCs w:val="21"/>
              </w:rPr>
            </w:pPr>
          </w:p>
        </w:tc>
        <w:tc>
          <w:tcPr>
            <w:tcW w:w="1755" w:type="dxa"/>
            <w:noWrap/>
          </w:tcPr>
          <w:p w:rsidR="00AF6E4A" w:rsidRPr="0085202C" w:rsidRDefault="00AF6E4A">
            <w:pPr>
              <w:widowControl/>
              <w:spacing w:line="400" w:lineRule="exact"/>
              <w:jc w:val="center"/>
              <w:rPr>
                <w:rFonts w:ascii="宋体" w:hAnsi="宋体" w:cs="宋体"/>
                <w:kern w:val="0"/>
                <w:szCs w:val="21"/>
              </w:rPr>
            </w:pPr>
          </w:p>
        </w:tc>
        <w:tc>
          <w:tcPr>
            <w:tcW w:w="1890" w:type="dxa"/>
            <w:noWrap/>
          </w:tcPr>
          <w:p w:rsidR="00AF6E4A" w:rsidRPr="0085202C" w:rsidRDefault="00AF6E4A">
            <w:pPr>
              <w:widowControl/>
              <w:spacing w:line="400" w:lineRule="exact"/>
              <w:jc w:val="center"/>
              <w:rPr>
                <w:rFonts w:ascii="宋体" w:hAnsi="宋体" w:cs="宋体"/>
                <w:color w:val="FF0000"/>
                <w:kern w:val="0"/>
                <w:szCs w:val="21"/>
              </w:rPr>
            </w:pPr>
          </w:p>
        </w:tc>
      </w:tr>
    </w:tbl>
    <w:p w:rsidR="00AF6E4A" w:rsidRPr="0085202C" w:rsidRDefault="00A87D2A">
      <w:pPr>
        <w:spacing w:line="400" w:lineRule="exact"/>
        <w:ind w:firstLineChars="200" w:firstLine="482"/>
        <w:rPr>
          <w:rFonts w:ascii="宋体" w:hAnsi="宋体"/>
          <w:b/>
          <w:sz w:val="24"/>
        </w:rPr>
      </w:pPr>
      <w:r w:rsidRPr="0085202C">
        <w:rPr>
          <w:rFonts w:ascii="宋体" w:hAnsi="宋体" w:hint="eastAsia"/>
          <w:b/>
          <w:sz w:val="24"/>
        </w:rPr>
        <w:t>二、交货方式和交货地点：</w:t>
      </w:r>
    </w:p>
    <w:p w:rsidR="00AF6E4A" w:rsidRPr="0085202C" w:rsidRDefault="00A87D2A">
      <w:pPr>
        <w:spacing w:line="400" w:lineRule="exact"/>
        <w:ind w:firstLineChars="200" w:firstLine="480"/>
        <w:rPr>
          <w:rFonts w:ascii="宋体" w:hAnsi="宋体"/>
          <w:sz w:val="24"/>
        </w:rPr>
      </w:pPr>
      <w:r w:rsidRPr="0085202C">
        <w:rPr>
          <w:rFonts w:ascii="宋体" w:hAnsi="宋体" w:hint="eastAsia"/>
          <w:sz w:val="24"/>
        </w:rPr>
        <w:t>乙方根据甲方要求将有机肥运输至甲方指定地点。由双方授予权代表当面清点肥料数量，并在出仓凭证签字确认，出仓凭证作为结算依据。</w:t>
      </w:r>
    </w:p>
    <w:p w:rsidR="00AF6E4A" w:rsidRPr="0085202C" w:rsidRDefault="00A87D2A">
      <w:pPr>
        <w:spacing w:line="400" w:lineRule="exact"/>
        <w:ind w:firstLineChars="196" w:firstLine="470"/>
        <w:rPr>
          <w:rFonts w:ascii="宋体" w:hAnsi="宋体"/>
          <w:bCs/>
          <w:sz w:val="24"/>
        </w:rPr>
      </w:pPr>
      <w:r w:rsidRPr="0085202C">
        <w:rPr>
          <w:rFonts w:ascii="宋体" w:hAnsi="宋体" w:hint="eastAsia"/>
          <w:bCs/>
          <w:sz w:val="24"/>
        </w:rPr>
        <w:t>乙方必须在泰宁县城区设有</w:t>
      </w:r>
      <w:r w:rsidRPr="0085202C">
        <w:rPr>
          <w:rFonts w:ascii="宋体" w:hAnsi="宋体" w:hint="eastAsia"/>
          <w:sz w:val="24"/>
        </w:rPr>
        <w:t>存货仓库</w:t>
      </w:r>
      <w:r w:rsidRPr="0085202C">
        <w:rPr>
          <w:rFonts w:ascii="宋体" w:hAnsi="宋体" w:hint="eastAsia"/>
          <w:bCs/>
          <w:sz w:val="24"/>
        </w:rPr>
        <w:t>，</w:t>
      </w:r>
      <w:r w:rsidRPr="0085202C">
        <w:rPr>
          <w:rFonts w:ascii="宋体" w:hAnsi="宋体" w:hint="eastAsia"/>
          <w:sz w:val="24"/>
        </w:rPr>
        <w:t>签订合同后乙方供应商必须立即组织生产</w:t>
      </w:r>
      <w:r w:rsidRPr="0085202C">
        <w:rPr>
          <w:rFonts w:ascii="宋体" w:hAnsi="宋体" w:hint="eastAsia"/>
          <w:bCs/>
          <w:sz w:val="24"/>
        </w:rPr>
        <w:t>并</w:t>
      </w:r>
      <w:r w:rsidRPr="0085202C">
        <w:rPr>
          <w:rFonts w:ascii="宋体" w:hAnsi="宋体" w:hint="eastAsia"/>
          <w:sz w:val="24"/>
        </w:rPr>
        <w:t>按合同约定的时间数量将有机肥储备至存货点，以</w:t>
      </w:r>
      <w:r w:rsidRPr="0085202C">
        <w:rPr>
          <w:rFonts w:ascii="宋体" w:hAnsi="宋体" w:hint="eastAsia"/>
          <w:bCs/>
          <w:sz w:val="24"/>
        </w:rPr>
        <w:t>便甲方在约定期限内可以</w:t>
      </w:r>
      <w:r w:rsidRPr="0085202C">
        <w:rPr>
          <w:rFonts w:ascii="宋体" w:hAnsi="宋体" w:hint="eastAsia"/>
          <w:sz w:val="24"/>
        </w:rPr>
        <w:t>随时供货</w:t>
      </w:r>
      <w:r w:rsidRPr="0085202C">
        <w:rPr>
          <w:rFonts w:ascii="宋体" w:hAnsi="宋体" w:hint="eastAsia"/>
          <w:bCs/>
          <w:sz w:val="24"/>
        </w:rPr>
        <w:t>。</w:t>
      </w:r>
    </w:p>
    <w:p w:rsidR="00AF6E4A" w:rsidRDefault="00A87D2A">
      <w:pPr>
        <w:spacing w:line="400" w:lineRule="exact"/>
        <w:ind w:firstLineChars="200" w:firstLine="482"/>
        <w:rPr>
          <w:rFonts w:ascii="宋体" w:hAnsi="宋体"/>
          <w:sz w:val="24"/>
        </w:rPr>
      </w:pPr>
      <w:r w:rsidRPr="0085202C">
        <w:rPr>
          <w:rFonts w:ascii="宋体" w:hAnsi="宋体" w:hint="eastAsia"/>
          <w:b/>
          <w:sz w:val="24"/>
        </w:rPr>
        <w:t>三、</w:t>
      </w:r>
      <w:r w:rsidRPr="0085202C">
        <w:rPr>
          <w:rFonts w:ascii="宋体" w:hAnsi="宋体" w:cs="宋体"/>
          <w:b/>
          <w:bCs/>
          <w:sz w:val="24"/>
        </w:rPr>
        <w:t>履约保证金</w:t>
      </w:r>
      <w:r w:rsidRPr="0085202C">
        <w:rPr>
          <w:rFonts w:ascii="宋体" w:hAnsi="宋体" w:cs="宋体" w:hint="eastAsia"/>
          <w:b/>
          <w:bCs/>
          <w:sz w:val="24"/>
        </w:rPr>
        <w:t>和</w:t>
      </w:r>
      <w:r w:rsidRPr="0085202C">
        <w:rPr>
          <w:rFonts w:ascii="宋体" w:hAnsi="宋体" w:hint="eastAsia"/>
          <w:b/>
          <w:sz w:val="24"/>
        </w:rPr>
        <w:t>交货日期：</w:t>
      </w:r>
      <w:r w:rsidRPr="0085202C">
        <w:rPr>
          <w:rFonts w:ascii="宋体" w:hAnsi="宋体" w:hint="eastAsia"/>
          <w:bCs/>
          <w:sz w:val="24"/>
        </w:rPr>
        <w:t>合同签订前，供应方须向采购方缴纳履约保证金人民币</w:t>
      </w:r>
      <w:r w:rsidR="00B576C1" w:rsidRPr="0085202C">
        <w:rPr>
          <w:rFonts w:ascii="宋体" w:hAnsi="宋体" w:hint="eastAsia"/>
          <w:bCs/>
          <w:sz w:val="24"/>
          <w:u w:val="single"/>
        </w:rPr>
        <w:t xml:space="preserve">     </w:t>
      </w:r>
      <w:r w:rsidRPr="0085202C">
        <w:rPr>
          <w:rFonts w:ascii="宋体" w:hAnsi="宋体" w:hint="eastAsia"/>
          <w:bCs/>
          <w:sz w:val="24"/>
        </w:rPr>
        <w:t>元整；交货期限截至</w:t>
      </w:r>
      <w:r w:rsidRPr="0085202C">
        <w:rPr>
          <w:rFonts w:ascii="宋体" w:hAnsi="宋体" w:cs="宋体" w:hint="eastAsia"/>
          <w:bCs/>
          <w:sz w:val="24"/>
        </w:rPr>
        <w:t>2024</w:t>
      </w:r>
      <w:r>
        <w:rPr>
          <w:rFonts w:ascii="宋体" w:hAnsi="宋体" w:cs="宋体" w:hint="eastAsia"/>
          <w:bCs/>
          <w:sz w:val="24"/>
        </w:rPr>
        <w:t>年2月28日。</w:t>
      </w:r>
    </w:p>
    <w:p w:rsidR="00AF6E4A" w:rsidRDefault="00A87D2A">
      <w:pPr>
        <w:tabs>
          <w:tab w:val="left" w:pos="1620"/>
        </w:tabs>
        <w:spacing w:line="400" w:lineRule="exact"/>
        <w:ind w:firstLineChars="200" w:firstLine="482"/>
        <w:rPr>
          <w:rFonts w:ascii="宋体" w:hAnsi="宋体"/>
          <w:b/>
          <w:sz w:val="24"/>
        </w:rPr>
      </w:pPr>
      <w:r>
        <w:rPr>
          <w:rFonts w:ascii="宋体" w:hAnsi="宋体" w:hint="eastAsia"/>
          <w:b/>
          <w:sz w:val="24"/>
        </w:rPr>
        <w:t>四、质量要求和技术标准：</w:t>
      </w:r>
    </w:p>
    <w:p w:rsidR="00AF6E4A" w:rsidRDefault="00A87D2A">
      <w:pPr>
        <w:tabs>
          <w:tab w:val="center" w:pos="900"/>
          <w:tab w:val="center" w:pos="1080"/>
        </w:tabs>
        <w:spacing w:line="400" w:lineRule="exact"/>
        <w:ind w:firstLineChars="200" w:firstLine="480"/>
        <w:rPr>
          <w:rFonts w:ascii="宋体" w:hAnsi="宋体"/>
          <w:sz w:val="24"/>
        </w:rPr>
      </w:pPr>
      <w:r>
        <w:rPr>
          <w:rFonts w:ascii="宋体" w:hAnsi="宋体" w:hint="eastAsia"/>
          <w:sz w:val="24"/>
        </w:rPr>
        <w:t>1、有机肥的产品质量指标必须符合有机肥国家标准NY/525-2021；</w:t>
      </w:r>
      <w:bookmarkStart w:id="0" w:name="_GoBack"/>
      <w:bookmarkEnd w:id="0"/>
    </w:p>
    <w:p w:rsidR="00AF6E4A" w:rsidRDefault="00A87D2A">
      <w:pPr>
        <w:tabs>
          <w:tab w:val="center" w:pos="900"/>
          <w:tab w:val="center" w:pos="1080"/>
        </w:tabs>
        <w:spacing w:line="400" w:lineRule="exact"/>
        <w:ind w:firstLineChars="200" w:firstLine="480"/>
        <w:rPr>
          <w:rFonts w:ascii="宋体" w:hAnsi="宋体"/>
          <w:sz w:val="24"/>
        </w:rPr>
      </w:pPr>
      <w:r>
        <w:rPr>
          <w:rFonts w:ascii="宋体" w:hAnsi="宋体" w:hint="eastAsia"/>
          <w:sz w:val="24"/>
        </w:rPr>
        <w:t>2、N+P</w:t>
      </w:r>
      <w:r>
        <w:rPr>
          <w:rFonts w:ascii="宋体" w:hAnsi="宋体" w:hint="eastAsia"/>
          <w:sz w:val="24"/>
          <w:vertAlign w:val="subscript"/>
        </w:rPr>
        <w:t>2</w:t>
      </w:r>
      <w:r>
        <w:rPr>
          <w:rFonts w:ascii="宋体" w:hAnsi="宋体" w:hint="eastAsia"/>
          <w:sz w:val="24"/>
        </w:rPr>
        <w:t>O</w:t>
      </w:r>
      <w:r>
        <w:rPr>
          <w:rFonts w:ascii="宋体" w:hAnsi="宋体" w:hint="eastAsia"/>
          <w:sz w:val="24"/>
          <w:vertAlign w:val="subscript"/>
        </w:rPr>
        <w:t>5</w:t>
      </w:r>
      <w:r>
        <w:rPr>
          <w:rFonts w:ascii="宋体" w:hAnsi="宋体" w:hint="eastAsia"/>
          <w:sz w:val="24"/>
        </w:rPr>
        <w:t>+K</w:t>
      </w:r>
      <w:r>
        <w:rPr>
          <w:rFonts w:ascii="宋体" w:hAnsi="宋体" w:hint="eastAsia"/>
          <w:sz w:val="24"/>
          <w:vertAlign w:val="subscript"/>
        </w:rPr>
        <w:t>2</w:t>
      </w:r>
      <w:r>
        <w:rPr>
          <w:rFonts w:ascii="宋体" w:hAnsi="宋体" w:hint="eastAsia"/>
          <w:sz w:val="24"/>
        </w:rPr>
        <w:t>O含量≥8﹪；</w:t>
      </w:r>
    </w:p>
    <w:p w:rsidR="00AF6E4A" w:rsidRDefault="00A87D2A">
      <w:pPr>
        <w:tabs>
          <w:tab w:val="center" w:pos="900"/>
          <w:tab w:val="center" w:pos="1080"/>
        </w:tabs>
        <w:spacing w:line="400" w:lineRule="exact"/>
        <w:ind w:firstLineChars="200" w:firstLine="480"/>
        <w:rPr>
          <w:rFonts w:ascii="宋体" w:hAnsi="宋体"/>
          <w:sz w:val="24"/>
        </w:rPr>
      </w:pPr>
      <w:r>
        <w:rPr>
          <w:rFonts w:ascii="宋体" w:hAnsi="宋体" w:hint="eastAsia"/>
          <w:sz w:val="24"/>
        </w:rPr>
        <w:t>3、外观：有机肥呈粉状或粒状，均匀，无恶臭，无机械杂质；</w:t>
      </w:r>
    </w:p>
    <w:p w:rsidR="00AF6E4A" w:rsidRDefault="00A87D2A">
      <w:pPr>
        <w:tabs>
          <w:tab w:val="center" w:pos="900"/>
          <w:tab w:val="center" w:pos="1080"/>
        </w:tabs>
        <w:spacing w:line="400" w:lineRule="exact"/>
        <w:ind w:firstLineChars="200" w:firstLine="480"/>
        <w:rPr>
          <w:rFonts w:ascii="宋体" w:hAnsi="宋体"/>
          <w:sz w:val="24"/>
        </w:rPr>
      </w:pPr>
      <w:r>
        <w:rPr>
          <w:rFonts w:ascii="宋体" w:hAnsi="宋体" w:hint="eastAsia"/>
          <w:sz w:val="24"/>
        </w:rPr>
        <w:t>4、包装、标志、运输和贮存的规定：</w:t>
      </w:r>
    </w:p>
    <w:p w:rsidR="00AF6E4A" w:rsidRDefault="00A87D2A">
      <w:pPr>
        <w:tabs>
          <w:tab w:val="center" w:pos="900"/>
          <w:tab w:val="center" w:pos="1080"/>
        </w:tabs>
        <w:spacing w:line="400" w:lineRule="exact"/>
        <w:ind w:firstLineChars="200" w:firstLine="480"/>
        <w:rPr>
          <w:rFonts w:ascii="宋体" w:hAnsi="宋体"/>
          <w:sz w:val="24"/>
        </w:rPr>
      </w:pPr>
      <w:r>
        <w:rPr>
          <w:rFonts w:ascii="宋体" w:hAnsi="宋体" w:hint="eastAsia"/>
          <w:sz w:val="24"/>
        </w:rPr>
        <w:t>(1)每袋净重为25kg,覆膜编织袋或塑料编织袋衬聚乙烯内袋包装；</w:t>
      </w:r>
    </w:p>
    <w:p w:rsidR="00AF6E4A" w:rsidRDefault="00A87D2A">
      <w:pPr>
        <w:tabs>
          <w:tab w:val="center" w:pos="900"/>
          <w:tab w:val="center" w:pos="1080"/>
        </w:tabs>
        <w:spacing w:line="400" w:lineRule="exact"/>
        <w:ind w:firstLineChars="200" w:firstLine="480"/>
        <w:rPr>
          <w:rFonts w:ascii="宋体" w:hAnsi="宋体"/>
          <w:sz w:val="24"/>
        </w:rPr>
      </w:pPr>
      <w:r>
        <w:rPr>
          <w:rFonts w:ascii="宋体" w:hAnsi="宋体" w:hint="eastAsia"/>
          <w:sz w:val="24"/>
        </w:rPr>
        <w:t>(2)产品的包装袋上应标明生产企业名称、厂址、产品名称、生产日期或生产批号、商标、级别、生产许可证编号、净重和国家标准编号，生产日期或生产批号需在有效期内。</w:t>
      </w:r>
    </w:p>
    <w:p w:rsidR="00AF6E4A" w:rsidRDefault="00A87D2A">
      <w:pPr>
        <w:tabs>
          <w:tab w:val="center" w:pos="900"/>
          <w:tab w:val="center" w:pos="1080"/>
        </w:tabs>
        <w:spacing w:line="400" w:lineRule="exact"/>
        <w:ind w:firstLineChars="200" w:firstLine="480"/>
        <w:rPr>
          <w:rFonts w:ascii="宋体" w:hAnsi="宋体"/>
          <w:sz w:val="24"/>
        </w:rPr>
      </w:pPr>
      <w:r>
        <w:rPr>
          <w:rFonts w:ascii="宋体" w:hAnsi="宋体" w:hint="eastAsia"/>
          <w:sz w:val="24"/>
        </w:rPr>
        <w:t>(3)有机肥可以用汽车、火车等交通运输工具运输，在运输过程中应注意防防雨、防潮、防晒和防包装袋破损。</w:t>
      </w:r>
    </w:p>
    <w:p w:rsidR="00AF6E4A" w:rsidRDefault="00A87D2A">
      <w:pPr>
        <w:tabs>
          <w:tab w:val="center" w:pos="900"/>
          <w:tab w:val="center" w:pos="1080"/>
        </w:tabs>
        <w:spacing w:line="400" w:lineRule="exact"/>
        <w:ind w:firstLineChars="200" w:firstLine="482"/>
        <w:rPr>
          <w:rFonts w:ascii="宋体" w:hAnsi="宋体"/>
          <w:b/>
          <w:sz w:val="24"/>
        </w:rPr>
      </w:pPr>
      <w:r>
        <w:rPr>
          <w:rFonts w:ascii="宋体" w:hAnsi="宋体" w:hint="eastAsia"/>
          <w:b/>
          <w:sz w:val="24"/>
        </w:rPr>
        <w:t>五、验收：</w:t>
      </w:r>
    </w:p>
    <w:p w:rsidR="00AF6E4A" w:rsidRDefault="00A87D2A">
      <w:pPr>
        <w:spacing w:line="400" w:lineRule="exact"/>
        <w:ind w:firstLineChars="200" w:firstLine="480"/>
        <w:rPr>
          <w:rFonts w:ascii="宋体" w:hAnsi="宋体" w:cs="仿宋"/>
          <w:sz w:val="24"/>
        </w:rPr>
      </w:pPr>
      <w:r>
        <w:rPr>
          <w:rFonts w:ascii="宋体" w:hAnsi="宋体" w:cs="仿宋" w:hint="eastAsia"/>
          <w:sz w:val="24"/>
        </w:rPr>
        <w:t>1、验收标准：</w:t>
      </w:r>
    </w:p>
    <w:p w:rsidR="00AF6E4A" w:rsidRDefault="00A87D2A">
      <w:pPr>
        <w:spacing w:line="400" w:lineRule="exact"/>
        <w:ind w:firstLineChars="200" w:firstLine="480"/>
        <w:rPr>
          <w:rFonts w:ascii="宋体" w:hAnsi="宋体" w:cs="仿宋"/>
          <w:sz w:val="24"/>
        </w:rPr>
      </w:pPr>
      <w:r>
        <w:rPr>
          <w:rFonts w:ascii="宋体" w:hAnsi="宋体" w:cs="仿宋" w:hint="eastAsia"/>
          <w:sz w:val="24"/>
        </w:rPr>
        <w:lastRenderedPageBreak/>
        <w:t>须按照中华人民共和国有关行业标准及项目公告中规定的技术指标、规格要求进行验收。产品质量应达到设计要求，各项指标和技术参数的安装调试应符合验收标准要求。</w:t>
      </w:r>
    </w:p>
    <w:p w:rsidR="00AF6E4A" w:rsidRDefault="00A87D2A">
      <w:pPr>
        <w:spacing w:line="400" w:lineRule="exact"/>
        <w:ind w:firstLineChars="200" w:firstLine="480"/>
        <w:rPr>
          <w:rFonts w:ascii="宋体" w:hAnsi="宋体" w:cs="仿宋"/>
          <w:sz w:val="24"/>
        </w:rPr>
      </w:pPr>
      <w:r>
        <w:rPr>
          <w:rFonts w:ascii="宋体" w:hAnsi="宋体" w:cs="仿宋" w:hint="eastAsia"/>
          <w:sz w:val="24"/>
        </w:rPr>
        <w:t>2、验收方法：</w:t>
      </w:r>
    </w:p>
    <w:p w:rsidR="00AF6E4A" w:rsidRDefault="00A87D2A">
      <w:pPr>
        <w:spacing w:line="400" w:lineRule="exact"/>
        <w:ind w:firstLineChars="200" w:firstLine="480"/>
        <w:rPr>
          <w:rFonts w:ascii="宋体" w:hAnsi="宋体" w:cs="宋体"/>
          <w:sz w:val="24"/>
        </w:rPr>
      </w:pPr>
      <w:r>
        <w:rPr>
          <w:rFonts w:ascii="宋体" w:hAnsi="宋体" w:cs="宋体" w:hint="eastAsia"/>
          <w:sz w:val="24"/>
        </w:rPr>
        <w:t>（1）甲方分批次对存放在仓库中供应给乙方的肥料分别进行现场抽样封存（一式两份），最后选择其中一份肥料样品送至三明市区有化肥检测资质的第三方检测机构进行检测，检测费用由乙方支付，此检测报告作为肥料的结算依据。乙方同时必须提供产品出厂检验合格证等相关资料。</w:t>
      </w:r>
    </w:p>
    <w:p w:rsidR="00AF6E4A" w:rsidRPr="00B576C1" w:rsidRDefault="00A87D2A">
      <w:pPr>
        <w:spacing w:line="400" w:lineRule="exact"/>
        <w:ind w:firstLineChars="200" w:firstLine="480"/>
        <w:rPr>
          <w:rFonts w:ascii="宋体" w:hAnsi="宋体" w:cs="宋体"/>
          <w:bCs/>
          <w:sz w:val="24"/>
        </w:rPr>
      </w:pPr>
      <w:r>
        <w:rPr>
          <w:rFonts w:ascii="宋体" w:hAnsi="宋体" w:cs="宋体" w:hint="eastAsia"/>
          <w:sz w:val="24"/>
        </w:rPr>
        <w:t>（2）如果检测结果中有一项指标不符合本标准要求时，将另一份肥料样品重新送检复验。复验的结果，只要有一项指标不符合本标准要求，则整批货物为不合格</w:t>
      </w:r>
      <w:r w:rsidRPr="00B576C1">
        <w:rPr>
          <w:rFonts w:ascii="宋体" w:hAnsi="宋体" w:cs="宋体" w:hint="eastAsia"/>
          <w:bCs/>
          <w:sz w:val="24"/>
        </w:rPr>
        <w:t>品。甲方有权终止购销合同，并承担因此给甲方造成的一切经济损失。对已出仓使用的肥料，甲方按检测指标与供货要求的指标对比，每少一个含量每吨扣减200元进行结算肥料款。</w:t>
      </w:r>
    </w:p>
    <w:p w:rsidR="00AF6E4A" w:rsidRDefault="00A87D2A">
      <w:pPr>
        <w:spacing w:line="400" w:lineRule="exact"/>
        <w:ind w:firstLineChars="200" w:firstLine="480"/>
        <w:rPr>
          <w:rFonts w:ascii="宋体" w:hAnsi="宋体" w:cs="宋体"/>
          <w:sz w:val="24"/>
        </w:rPr>
      </w:pPr>
      <w:r w:rsidRPr="00B576C1">
        <w:rPr>
          <w:rFonts w:ascii="宋体" w:hAnsi="宋体" w:cs="宋体" w:hint="eastAsia"/>
          <w:bCs/>
          <w:sz w:val="24"/>
        </w:rPr>
        <w:t>（3）甲方每次按乙方送货的肥料数量现场进行验</w:t>
      </w:r>
      <w:r>
        <w:rPr>
          <w:rFonts w:ascii="宋体" w:hAnsi="宋体" w:cs="宋体" w:hint="eastAsia"/>
          <w:sz w:val="24"/>
        </w:rPr>
        <w:t>收，经双方授权代表在出仓凭证上签字确认供货数量。出仓凭证一式二份，甲乙双方各执一份，作为甲乙双方结算依据。</w:t>
      </w:r>
    </w:p>
    <w:p w:rsidR="00AF6E4A" w:rsidRDefault="00A87D2A">
      <w:pPr>
        <w:spacing w:line="400" w:lineRule="exact"/>
        <w:ind w:firstLineChars="200" w:firstLine="482"/>
        <w:rPr>
          <w:rFonts w:ascii="宋体" w:hAnsi="宋体"/>
          <w:b/>
          <w:sz w:val="24"/>
        </w:rPr>
      </w:pPr>
      <w:r>
        <w:rPr>
          <w:rFonts w:ascii="宋体" w:hAnsi="宋体" w:cs="宋体" w:hint="eastAsia"/>
          <w:b/>
          <w:sz w:val="24"/>
        </w:rPr>
        <w:t>六、</w:t>
      </w:r>
      <w:r>
        <w:rPr>
          <w:rFonts w:ascii="宋体" w:hAnsi="宋体" w:hint="eastAsia"/>
          <w:b/>
          <w:sz w:val="24"/>
        </w:rPr>
        <w:t>付款方式：</w:t>
      </w:r>
    </w:p>
    <w:p w:rsidR="00AF6E4A" w:rsidRDefault="00A87D2A">
      <w:pPr>
        <w:spacing w:line="400" w:lineRule="exact"/>
        <w:ind w:firstLineChars="200" w:firstLine="480"/>
        <w:rPr>
          <w:rFonts w:ascii="宋体" w:hAnsi="宋体" w:cs="宋体"/>
          <w:bCs/>
          <w:sz w:val="24"/>
        </w:rPr>
      </w:pPr>
      <w:r>
        <w:rPr>
          <w:rFonts w:ascii="宋体" w:hAnsi="宋体" w:cs="宋体" w:hint="eastAsia"/>
          <w:bCs/>
          <w:sz w:val="24"/>
        </w:rPr>
        <w:t>甲方供货结束后，按实际供货量结算，乙方应提供甲方实际验收合格数量金额相等的正式发票，甲方于</w:t>
      </w:r>
      <w:r w:rsidR="005D5627" w:rsidRPr="005D5627">
        <w:rPr>
          <w:rFonts w:ascii="宋体" w:hAnsi="宋体" w:cs="宋体" w:hint="eastAsia"/>
          <w:bCs/>
          <w:sz w:val="24"/>
        </w:rPr>
        <w:t>15</w:t>
      </w:r>
      <w:r w:rsidRPr="005D5627">
        <w:rPr>
          <w:rFonts w:ascii="宋体" w:hAnsi="宋体" w:cs="宋体" w:hint="eastAsia"/>
          <w:bCs/>
          <w:sz w:val="24"/>
        </w:rPr>
        <w:t>个</w:t>
      </w:r>
      <w:r>
        <w:rPr>
          <w:rFonts w:ascii="宋体" w:hAnsi="宋体" w:cs="宋体" w:hint="eastAsia"/>
          <w:bCs/>
          <w:sz w:val="24"/>
        </w:rPr>
        <w:t>工作日付款结账。</w:t>
      </w:r>
    </w:p>
    <w:p w:rsidR="00AF6E4A" w:rsidRDefault="00A87D2A">
      <w:pPr>
        <w:tabs>
          <w:tab w:val="center" w:pos="900"/>
          <w:tab w:val="center" w:pos="1080"/>
        </w:tabs>
        <w:spacing w:line="400" w:lineRule="exact"/>
        <w:ind w:firstLineChars="200" w:firstLine="482"/>
        <w:rPr>
          <w:rFonts w:ascii="宋体" w:hAnsi="宋体"/>
          <w:b/>
          <w:sz w:val="24"/>
        </w:rPr>
      </w:pPr>
      <w:r>
        <w:rPr>
          <w:rFonts w:ascii="宋体" w:hAnsi="宋体" w:hint="eastAsia"/>
          <w:b/>
          <w:sz w:val="24"/>
        </w:rPr>
        <w:t>七、其他要求：</w:t>
      </w:r>
    </w:p>
    <w:p w:rsidR="00AF6E4A" w:rsidRDefault="00A87D2A">
      <w:pPr>
        <w:spacing w:line="400" w:lineRule="exact"/>
        <w:ind w:firstLineChars="200" w:firstLine="480"/>
        <w:rPr>
          <w:rFonts w:ascii="宋体" w:hAnsi="宋体" w:cs="宋体"/>
          <w:sz w:val="24"/>
        </w:rPr>
      </w:pPr>
      <w:r>
        <w:rPr>
          <w:rFonts w:ascii="宋体" w:hAnsi="宋体" w:cs="宋体" w:hint="eastAsia"/>
          <w:sz w:val="24"/>
        </w:rPr>
        <w:t>1、乙方</w:t>
      </w:r>
      <w:r>
        <w:rPr>
          <w:rFonts w:ascii="宋体" w:hAnsi="宋体" w:cs="宋体" w:hint="eastAsia"/>
          <w:bCs/>
          <w:sz w:val="24"/>
        </w:rPr>
        <w:t>逾期供货，应按照</w:t>
      </w:r>
      <w:r>
        <w:rPr>
          <w:rFonts w:ascii="宋体" w:hAnsi="宋体" w:cs="宋体" w:hint="eastAsia"/>
          <w:sz w:val="24"/>
        </w:rPr>
        <w:t>逾期供货金额的的每日</w:t>
      </w:r>
      <w:r>
        <w:rPr>
          <w:rFonts w:ascii="宋体" w:hAnsi="宋体" w:cs="宋体" w:hint="eastAsia"/>
          <w:sz w:val="24"/>
          <w:u w:val="single"/>
        </w:rPr>
        <w:t xml:space="preserve"> 0.5 </w:t>
      </w:r>
      <w:r>
        <w:rPr>
          <w:rFonts w:ascii="宋体" w:hAnsi="宋体" w:cs="宋体" w:hint="eastAsia"/>
          <w:sz w:val="24"/>
        </w:rPr>
        <w:t>‰支付逾期供货违约金。</w:t>
      </w:r>
      <w:r>
        <w:rPr>
          <w:rFonts w:ascii="宋体" w:hAnsi="宋体" w:cs="宋体" w:hint="eastAsia"/>
          <w:bCs/>
          <w:sz w:val="24"/>
        </w:rPr>
        <w:t>逾期供货10天以上，甲方还有权单方解除本合同并要求乙方赔偿经济损失。</w:t>
      </w:r>
      <w:r>
        <w:rPr>
          <w:rFonts w:ascii="宋体" w:hAnsi="宋体" w:cs="宋体"/>
          <w:sz w:val="24"/>
        </w:rPr>
        <w:t>履约保证金视乙方履约情况，待乙方履行合同完毕后无息退回</w:t>
      </w:r>
      <w:r>
        <w:rPr>
          <w:rFonts w:ascii="宋体" w:hAnsi="宋体" w:cs="宋体" w:hint="eastAsia"/>
          <w:sz w:val="24"/>
        </w:rPr>
        <w:t>。</w:t>
      </w:r>
    </w:p>
    <w:p w:rsidR="00AF6E4A" w:rsidRDefault="00A87D2A">
      <w:pPr>
        <w:spacing w:line="400" w:lineRule="exact"/>
        <w:ind w:firstLineChars="200" w:firstLine="480"/>
        <w:rPr>
          <w:rFonts w:ascii="宋体" w:hAnsi="宋体" w:cs="宋体"/>
          <w:bCs/>
          <w:sz w:val="24"/>
        </w:rPr>
      </w:pPr>
      <w:r>
        <w:rPr>
          <w:rFonts w:ascii="宋体" w:hAnsi="宋体" w:cs="宋体" w:hint="eastAsia"/>
          <w:sz w:val="24"/>
        </w:rPr>
        <w:t>2、</w:t>
      </w:r>
      <w:r>
        <w:rPr>
          <w:rFonts w:ascii="宋体" w:hAnsi="宋体" w:cs="宋体" w:hint="eastAsia"/>
          <w:bCs/>
          <w:sz w:val="24"/>
        </w:rPr>
        <w:t>乙方供应的肥料若检验不合格或不符合采购合同约定的，甲方有权拒收，造成甲方经济损失的，乙方应承担赔偿责任。</w:t>
      </w:r>
    </w:p>
    <w:p w:rsidR="00AF6E4A" w:rsidRDefault="00A87D2A">
      <w:pPr>
        <w:spacing w:line="400" w:lineRule="exact"/>
        <w:ind w:firstLineChars="200" w:firstLine="480"/>
        <w:rPr>
          <w:rFonts w:ascii="宋体" w:hAnsi="宋体" w:cs="宋体"/>
          <w:sz w:val="24"/>
        </w:rPr>
      </w:pPr>
      <w:r>
        <w:rPr>
          <w:rFonts w:ascii="宋体" w:hAnsi="宋体" w:cs="宋体" w:hint="eastAsia"/>
          <w:bCs/>
          <w:sz w:val="24"/>
        </w:rPr>
        <w:t>3、甲方</w:t>
      </w:r>
      <w:r>
        <w:rPr>
          <w:rFonts w:ascii="宋体" w:hAnsi="宋体" w:cs="宋体" w:hint="eastAsia"/>
          <w:sz w:val="24"/>
        </w:rPr>
        <w:t>逾期付款的（有正当拒付理由的除外）应按照逾期应付金额的每日</w:t>
      </w:r>
      <w:r>
        <w:rPr>
          <w:rFonts w:ascii="宋体" w:hAnsi="宋体" w:cs="宋体" w:hint="eastAsia"/>
          <w:sz w:val="24"/>
          <w:u w:val="single"/>
        </w:rPr>
        <w:t xml:space="preserve"> 0.5</w:t>
      </w:r>
      <w:r>
        <w:rPr>
          <w:rFonts w:ascii="宋体" w:hAnsi="宋体" w:cs="宋体" w:hint="eastAsia"/>
          <w:sz w:val="24"/>
        </w:rPr>
        <w:t>‰支付逾付款违约金。</w:t>
      </w:r>
    </w:p>
    <w:p w:rsidR="00AF6E4A" w:rsidRDefault="00A87D2A">
      <w:pPr>
        <w:spacing w:line="400" w:lineRule="exact"/>
        <w:ind w:firstLineChars="200" w:firstLine="480"/>
        <w:rPr>
          <w:rFonts w:ascii="宋体" w:hAnsi="宋体" w:cs="宋体"/>
          <w:bCs/>
          <w:sz w:val="24"/>
        </w:rPr>
      </w:pPr>
      <w:r>
        <w:rPr>
          <w:rFonts w:ascii="宋体" w:hAnsi="宋体" w:cs="宋体" w:hint="eastAsia"/>
          <w:bCs/>
          <w:sz w:val="24"/>
        </w:rPr>
        <w:t>4、乙方需做好化肥的库存。</w:t>
      </w:r>
    </w:p>
    <w:p w:rsidR="00AF6E4A" w:rsidRDefault="00A87D2A">
      <w:pPr>
        <w:spacing w:line="400" w:lineRule="exact"/>
        <w:ind w:firstLineChars="200" w:firstLine="480"/>
        <w:rPr>
          <w:rFonts w:ascii="宋体" w:hAnsi="宋体" w:cs="宋体"/>
          <w:sz w:val="24"/>
        </w:rPr>
      </w:pPr>
      <w:r>
        <w:rPr>
          <w:rFonts w:ascii="宋体" w:hAnsi="宋体" w:cs="宋体" w:hint="eastAsia"/>
          <w:sz w:val="24"/>
        </w:rPr>
        <w:t>5、乙方负责其产品所涉及的有关项目的所有费用，包括生产、运输（从生产点到存货点）、保险、检验、售后服务以及其他相关费用。</w:t>
      </w:r>
    </w:p>
    <w:p w:rsidR="00AF6E4A" w:rsidRDefault="00A87D2A">
      <w:pPr>
        <w:spacing w:line="400" w:lineRule="exact"/>
        <w:ind w:firstLineChars="200" w:firstLine="480"/>
        <w:rPr>
          <w:rFonts w:ascii="宋体" w:hAnsi="宋体" w:cs="宋体"/>
          <w:sz w:val="24"/>
        </w:rPr>
      </w:pPr>
      <w:r>
        <w:rPr>
          <w:rFonts w:ascii="宋体" w:hAnsi="宋体" w:cs="宋体" w:hint="eastAsia"/>
          <w:sz w:val="24"/>
        </w:rPr>
        <w:t>6、解决合同纠纷的处理方式：本合同在履行中若发生争议或纠纷，由甲乙双方友好协商解决，协商不成提交甲方所在地人民法院诉讼解决。</w:t>
      </w:r>
    </w:p>
    <w:p w:rsidR="00AF6E4A" w:rsidRDefault="00A87D2A">
      <w:pPr>
        <w:spacing w:line="400" w:lineRule="exact"/>
        <w:ind w:firstLineChars="200" w:firstLine="482"/>
        <w:rPr>
          <w:rFonts w:ascii="宋体" w:hAnsi="宋体"/>
          <w:b/>
          <w:sz w:val="24"/>
        </w:rPr>
      </w:pPr>
      <w:r>
        <w:rPr>
          <w:rFonts w:ascii="宋体" w:hAnsi="宋体" w:hint="eastAsia"/>
          <w:b/>
          <w:sz w:val="24"/>
        </w:rPr>
        <w:t>八、其他约定：</w:t>
      </w:r>
    </w:p>
    <w:p w:rsidR="00AF6E4A" w:rsidRDefault="00A87D2A">
      <w:pPr>
        <w:spacing w:line="400" w:lineRule="exact"/>
        <w:ind w:firstLineChars="200" w:firstLine="480"/>
        <w:rPr>
          <w:rFonts w:ascii="宋体" w:hAnsi="宋体"/>
          <w:sz w:val="24"/>
        </w:rPr>
      </w:pPr>
      <w:r>
        <w:rPr>
          <w:rFonts w:ascii="宋体" w:hAnsi="宋体" w:hint="eastAsia"/>
          <w:sz w:val="24"/>
        </w:rPr>
        <w:t>1、本采购项目的招标文件、中标人的投标文件均为本合同不可分割的一部</w:t>
      </w:r>
      <w:r>
        <w:rPr>
          <w:rFonts w:ascii="宋体" w:hAnsi="宋体" w:hint="eastAsia"/>
          <w:sz w:val="24"/>
        </w:rPr>
        <w:lastRenderedPageBreak/>
        <w:t>分，与本合同具有同等法律效力。</w:t>
      </w:r>
    </w:p>
    <w:p w:rsidR="00AF6E4A" w:rsidRDefault="00A87D2A">
      <w:pPr>
        <w:spacing w:line="400" w:lineRule="exact"/>
        <w:ind w:firstLineChars="200" w:firstLine="480"/>
        <w:rPr>
          <w:rFonts w:ascii="宋体" w:hAnsi="宋体"/>
          <w:sz w:val="24"/>
        </w:rPr>
      </w:pPr>
      <w:r>
        <w:rPr>
          <w:rFonts w:ascii="宋体" w:hAnsi="宋体" w:hint="eastAsia"/>
          <w:sz w:val="24"/>
        </w:rPr>
        <w:t>2、本合同未尽事宜，双方另行补充。</w:t>
      </w:r>
    </w:p>
    <w:p w:rsidR="00AF6E4A" w:rsidRDefault="00A87D2A">
      <w:pPr>
        <w:spacing w:line="400" w:lineRule="exact"/>
        <w:ind w:firstLine="480"/>
        <w:rPr>
          <w:rFonts w:ascii="宋体" w:hAnsi="宋体"/>
          <w:sz w:val="24"/>
        </w:rPr>
      </w:pPr>
      <w:r>
        <w:rPr>
          <w:rFonts w:ascii="宋体" w:hAnsi="宋体" w:hint="eastAsia"/>
          <w:sz w:val="24"/>
        </w:rPr>
        <w:t>3、</w:t>
      </w:r>
      <w:r>
        <w:rPr>
          <w:rFonts w:ascii="宋体" w:hAnsi="宋体" w:hint="eastAsia"/>
          <w:color w:val="000000"/>
          <w:sz w:val="24"/>
        </w:rPr>
        <w:t>本合同一式肆份，甲方执叁份，乙方执壹份。</w:t>
      </w:r>
      <w:r>
        <w:rPr>
          <w:rFonts w:ascii="宋体" w:hAnsi="宋体" w:hint="eastAsia"/>
          <w:sz w:val="24"/>
        </w:rPr>
        <w:t>经双方授权代表签字并盖章后生效。</w:t>
      </w:r>
    </w:p>
    <w:p w:rsidR="00AF6E4A" w:rsidRDefault="00AF6E4A">
      <w:pPr>
        <w:spacing w:line="400" w:lineRule="exact"/>
        <w:ind w:firstLine="480"/>
        <w:rPr>
          <w:rFonts w:ascii="宋体" w:hAnsi="宋体"/>
          <w:sz w:val="24"/>
        </w:rPr>
      </w:pPr>
    </w:p>
    <w:p w:rsidR="00AF6E4A" w:rsidRDefault="00AF6E4A">
      <w:pPr>
        <w:spacing w:line="400" w:lineRule="exact"/>
        <w:ind w:firstLine="480"/>
        <w:rPr>
          <w:rFonts w:ascii="宋体" w:hAnsi="宋体"/>
          <w:sz w:val="24"/>
        </w:rPr>
      </w:pPr>
    </w:p>
    <w:p w:rsidR="00AF6E4A" w:rsidRDefault="00AF6E4A">
      <w:pPr>
        <w:spacing w:line="400" w:lineRule="exact"/>
        <w:rPr>
          <w:rFonts w:ascii="宋体" w:hAnsi="宋体"/>
          <w:sz w:val="24"/>
        </w:rPr>
      </w:pPr>
    </w:p>
    <w:p w:rsidR="00AF6E4A" w:rsidRDefault="00A87D2A">
      <w:pPr>
        <w:spacing w:line="400" w:lineRule="exact"/>
        <w:ind w:firstLineChars="100" w:firstLine="240"/>
        <w:rPr>
          <w:rFonts w:ascii="宋体" w:hAnsi="宋体"/>
          <w:sz w:val="24"/>
        </w:rPr>
      </w:pPr>
      <w:r>
        <w:rPr>
          <w:rFonts w:ascii="宋体" w:hAnsi="宋体" w:hint="eastAsia"/>
          <w:sz w:val="24"/>
        </w:rPr>
        <w:t>甲方:福建省泰宁国有林场                         乙方：</w:t>
      </w:r>
    </w:p>
    <w:p w:rsidR="00AF6E4A" w:rsidRDefault="00AF6E4A">
      <w:pPr>
        <w:spacing w:line="400" w:lineRule="exact"/>
        <w:ind w:firstLineChars="100" w:firstLine="240"/>
        <w:rPr>
          <w:rFonts w:ascii="宋体" w:hAnsi="宋体"/>
          <w:sz w:val="24"/>
        </w:rPr>
      </w:pPr>
    </w:p>
    <w:p w:rsidR="00AF6E4A" w:rsidRDefault="00AF6E4A">
      <w:pPr>
        <w:spacing w:line="400" w:lineRule="exact"/>
        <w:ind w:firstLineChars="100" w:firstLine="240"/>
        <w:rPr>
          <w:rFonts w:ascii="宋体" w:hAnsi="宋体"/>
          <w:sz w:val="24"/>
        </w:rPr>
      </w:pPr>
    </w:p>
    <w:p w:rsidR="00AF6E4A" w:rsidRDefault="00AF6E4A">
      <w:pPr>
        <w:spacing w:line="400" w:lineRule="exact"/>
        <w:ind w:firstLineChars="100" w:firstLine="240"/>
        <w:rPr>
          <w:rFonts w:ascii="宋体" w:hAnsi="宋体"/>
          <w:sz w:val="24"/>
        </w:rPr>
      </w:pPr>
    </w:p>
    <w:p w:rsidR="00AF6E4A" w:rsidRDefault="00A87D2A">
      <w:pPr>
        <w:spacing w:line="400" w:lineRule="exact"/>
        <w:ind w:firstLineChars="100" w:firstLine="240"/>
        <w:rPr>
          <w:rFonts w:ascii="宋体" w:hAnsi="宋体"/>
          <w:sz w:val="24"/>
        </w:rPr>
      </w:pPr>
      <w:r>
        <w:rPr>
          <w:rFonts w:ascii="宋体" w:hAnsi="宋体" w:hint="eastAsia"/>
          <w:sz w:val="24"/>
        </w:rPr>
        <w:t>法定代表人：                                    法定代表人：</w:t>
      </w:r>
    </w:p>
    <w:p w:rsidR="00AF6E4A" w:rsidRDefault="00A87D2A">
      <w:pPr>
        <w:spacing w:line="400" w:lineRule="exact"/>
        <w:ind w:firstLineChars="100" w:firstLine="240"/>
        <w:rPr>
          <w:rFonts w:ascii="宋体" w:hAnsi="宋体"/>
          <w:sz w:val="24"/>
        </w:rPr>
      </w:pPr>
      <w:r>
        <w:rPr>
          <w:rFonts w:ascii="宋体" w:hAnsi="宋体" w:hint="eastAsia"/>
          <w:sz w:val="24"/>
        </w:rPr>
        <w:t xml:space="preserve">　　　　　　　　　　　　　　</w:t>
      </w:r>
    </w:p>
    <w:p w:rsidR="00AF6E4A" w:rsidRDefault="00AF6E4A">
      <w:pPr>
        <w:spacing w:line="400" w:lineRule="exact"/>
        <w:ind w:firstLineChars="100" w:firstLine="240"/>
        <w:rPr>
          <w:rFonts w:ascii="宋体" w:hAnsi="宋体"/>
          <w:sz w:val="24"/>
        </w:rPr>
      </w:pPr>
    </w:p>
    <w:p w:rsidR="00AF6E4A" w:rsidRDefault="00A87D2A">
      <w:pPr>
        <w:spacing w:line="400" w:lineRule="exact"/>
        <w:ind w:firstLineChars="2000" w:firstLine="4800"/>
        <w:rPr>
          <w:rFonts w:ascii="宋体" w:hAnsi="宋体"/>
          <w:sz w:val="24"/>
        </w:rPr>
      </w:pPr>
      <w:r>
        <w:rPr>
          <w:rFonts w:ascii="宋体" w:hAnsi="宋体" w:hint="eastAsia"/>
          <w:sz w:val="24"/>
        </w:rPr>
        <w:t xml:space="preserve"> 签订时间：    2023 </w:t>
      </w:r>
      <w:r>
        <w:rPr>
          <w:rFonts w:ascii="宋体" w:hAnsi="宋体"/>
          <w:sz w:val="24"/>
        </w:rPr>
        <w:t>年</w:t>
      </w:r>
      <w:r w:rsidR="0085202C">
        <w:rPr>
          <w:rFonts w:ascii="宋体" w:hAnsi="宋体" w:hint="eastAsia"/>
          <w:sz w:val="24"/>
        </w:rPr>
        <w:t xml:space="preserve">  </w:t>
      </w:r>
      <w:r>
        <w:rPr>
          <w:rFonts w:ascii="宋体" w:hAnsi="宋体"/>
          <w:sz w:val="24"/>
        </w:rPr>
        <w:t>月</w:t>
      </w:r>
      <w:r w:rsidR="0085202C">
        <w:rPr>
          <w:rFonts w:ascii="宋体" w:hAnsi="宋体" w:hint="eastAsia"/>
          <w:sz w:val="24"/>
        </w:rPr>
        <w:t xml:space="preserve">  </w:t>
      </w:r>
      <w:r>
        <w:rPr>
          <w:rFonts w:ascii="宋体" w:hAnsi="宋体"/>
          <w:sz w:val="24"/>
        </w:rPr>
        <w:t>日</w:t>
      </w:r>
    </w:p>
    <w:p w:rsidR="00AF6E4A" w:rsidRDefault="00AF6E4A">
      <w:pPr>
        <w:pStyle w:val="a3"/>
        <w:adjustRightInd w:val="0"/>
        <w:snapToGrid w:val="0"/>
        <w:spacing w:line="314" w:lineRule="exact"/>
        <w:ind w:firstLineChars="200" w:firstLine="480"/>
        <w:rPr>
          <w:rFonts w:hAnsi="宋体"/>
          <w:sz w:val="24"/>
          <w:szCs w:val="24"/>
        </w:rPr>
      </w:pPr>
    </w:p>
    <w:p w:rsidR="00AF6E4A" w:rsidRDefault="00AF6E4A">
      <w:pPr>
        <w:pStyle w:val="a3"/>
        <w:adjustRightInd w:val="0"/>
        <w:snapToGrid w:val="0"/>
        <w:spacing w:line="314" w:lineRule="exact"/>
        <w:ind w:firstLineChars="200" w:firstLine="420"/>
        <w:rPr>
          <w:rFonts w:hAnsi="宋体"/>
        </w:rPr>
      </w:pPr>
    </w:p>
    <w:p w:rsidR="00AF6E4A" w:rsidRDefault="00AF6E4A">
      <w:pPr>
        <w:pStyle w:val="a3"/>
        <w:adjustRightInd w:val="0"/>
        <w:snapToGrid w:val="0"/>
        <w:spacing w:line="314" w:lineRule="exact"/>
        <w:ind w:firstLineChars="200" w:firstLine="420"/>
        <w:rPr>
          <w:rFonts w:hAnsi="宋体"/>
        </w:rPr>
      </w:pPr>
    </w:p>
    <w:sectPr w:rsidR="00AF6E4A" w:rsidSect="00AF6E4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4E3" w:rsidRDefault="007314E3" w:rsidP="00AF6E4A">
      <w:r>
        <w:separator/>
      </w:r>
    </w:p>
  </w:endnote>
  <w:endnote w:type="continuationSeparator" w:id="1">
    <w:p w:rsidR="007314E3" w:rsidRDefault="007314E3" w:rsidP="00AF6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4A" w:rsidRDefault="00A87D2A">
    <w:pPr>
      <w:pStyle w:val="a5"/>
      <w:jc w:val="center"/>
    </w:pPr>
    <w:r>
      <w:rPr>
        <w:rFonts w:hint="eastAsia"/>
        <w:kern w:val="0"/>
        <w:szCs w:val="21"/>
      </w:rPr>
      <w:t>第</w:t>
    </w:r>
    <w:r>
      <w:rPr>
        <w:rFonts w:hint="eastAsia"/>
        <w:kern w:val="0"/>
        <w:szCs w:val="21"/>
      </w:rPr>
      <w:t xml:space="preserve"> </w:t>
    </w:r>
    <w:r w:rsidR="00C80E59">
      <w:rPr>
        <w:kern w:val="0"/>
        <w:szCs w:val="21"/>
      </w:rPr>
      <w:fldChar w:fldCharType="begin"/>
    </w:r>
    <w:r>
      <w:rPr>
        <w:kern w:val="0"/>
        <w:szCs w:val="21"/>
      </w:rPr>
      <w:instrText xml:space="preserve"> PAGE </w:instrText>
    </w:r>
    <w:r w:rsidR="00C80E59">
      <w:rPr>
        <w:kern w:val="0"/>
        <w:szCs w:val="21"/>
      </w:rPr>
      <w:fldChar w:fldCharType="separate"/>
    </w:r>
    <w:r w:rsidR="005D5627">
      <w:rPr>
        <w:noProof/>
        <w:kern w:val="0"/>
        <w:szCs w:val="21"/>
      </w:rPr>
      <w:t>3</w:t>
    </w:r>
    <w:r w:rsidR="00C80E59">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C80E59">
      <w:rPr>
        <w:kern w:val="0"/>
        <w:szCs w:val="21"/>
      </w:rPr>
      <w:fldChar w:fldCharType="begin"/>
    </w:r>
    <w:r>
      <w:rPr>
        <w:kern w:val="0"/>
        <w:szCs w:val="21"/>
      </w:rPr>
      <w:instrText xml:space="preserve"> NUMPAGES </w:instrText>
    </w:r>
    <w:r w:rsidR="00C80E59">
      <w:rPr>
        <w:kern w:val="0"/>
        <w:szCs w:val="21"/>
      </w:rPr>
      <w:fldChar w:fldCharType="separate"/>
    </w:r>
    <w:r w:rsidR="005D5627">
      <w:rPr>
        <w:noProof/>
        <w:kern w:val="0"/>
        <w:szCs w:val="21"/>
      </w:rPr>
      <w:t>3</w:t>
    </w:r>
    <w:r w:rsidR="00C80E59">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4E3" w:rsidRDefault="007314E3" w:rsidP="00AF6E4A">
      <w:r>
        <w:separator/>
      </w:r>
    </w:p>
  </w:footnote>
  <w:footnote w:type="continuationSeparator" w:id="1">
    <w:p w:rsidR="007314E3" w:rsidRDefault="007314E3" w:rsidP="00AF6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cyNjA2MDI5MzMyZGM0ODIyZTFmNDgxMGE4OTRjYWUifQ=="/>
  </w:docVars>
  <w:rsids>
    <w:rsidRoot w:val="00E51FE2"/>
    <w:rsid w:val="00022CB2"/>
    <w:rsid w:val="000237F0"/>
    <w:rsid w:val="000337D5"/>
    <w:rsid w:val="000348A8"/>
    <w:rsid w:val="0004001E"/>
    <w:rsid w:val="00046E6C"/>
    <w:rsid w:val="0005087F"/>
    <w:rsid w:val="00096A01"/>
    <w:rsid w:val="000C2A36"/>
    <w:rsid w:val="000D118D"/>
    <w:rsid w:val="000E44DA"/>
    <w:rsid w:val="00132D9E"/>
    <w:rsid w:val="00140627"/>
    <w:rsid w:val="0015241E"/>
    <w:rsid w:val="00153313"/>
    <w:rsid w:val="001806BE"/>
    <w:rsid w:val="001914F8"/>
    <w:rsid w:val="0019354C"/>
    <w:rsid w:val="001B1102"/>
    <w:rsid w:val="00201DA1"/>
    <w:rsid w:val="00204B8D"/>
    <w:rsid w:val="00222132"/>
    <w:rsid w:val="00236975"/>
    <w:rsid w:val="00262619"/>
    <w:rsid w:val="0026769C"/>
    <w:rsid w:val="002A4761"/>
    <w:rsid w:val="002C6497"/>
    <w:rsid w:val="0031625F"/>
    <w:rsid w:val="00333F67"/>
    <w:rsid w:val="0039456F"/>
    <w:rsid w:val="00395EBD"/>
    <w:rsid w:val="003A372E"/>
    <w:rsid w:val="003B43A0"/>
    <w:rsid w:val="003C52F4"/>
    <w:rsid w:val="003D0573"/>
    <w:rsid w:val="003D08F3"/>
    <w:rsid w:val="003D2DA7"/>
    <w:rsid w:val="00400448"/>
    <w:rsid w:val="00413241"/>
    <w:rsid w:val="004200BF"/>
    <w:rsid w:val="00460326"/>
    <w:rsid w:val="004612BC"/>
    <w:rsid w:val="00462E4D"/>
    <w:rsid w:val="00477332"/>
    <w:rsid w:val="0049789B"/>
    <w:rsid w:val="004C2F58"/>
    <w:rsid w:val="004D3EBA"/>
    <w:rsid w:val="004E28EF"/>
    <w:rsid w:val="004F61F3"/>
    <w:rsid w:val="004F66BB"/>
    <w:rsid w:val="00500412"/>
    <w:rsid w:val="005164FD"/>
    <w:rsid w:val="00527F43"/>
    <w:rsid w:val="005A0499"/>
    <w:rsid w:val="005C3142"/>
    <w:rsid w:val="005D5627"/>
    <w:rsid w:val="005F13B0"/>
    <w:rsid w:val="005F1487"/>
    <w:rsid w:val="00665BFA"/>
    <w:rsid w:val="006A2E49"/>
    <w:rsid w:val="006D45AC"/>
    <w:rsid w:val="006E1D29"/>
    <w:rsid w:val="006E575D"/>
    <w:rsid w:val="00704247"/>
    <w:rsid w:val="00730DF6"/>
    <w:rsid w:val="007314E3"/>
    <w:rsid w:val="00762010"/>
    <w:rsid w:val="00762A01"/>
    <w:rsid w:val="00806601"/>
    <w:rsid w:val="00806C79"/>
    <w:rsid w:val="00821041"/>
    <w:rsid w:val="0083287D"/>
    <w:rsid w:val="00845373"/>
    <w:rsid w:val="0085202C"/>
    <w:rsid w:val="00862677"/>
    <w:rsid w:val="00884122"/>
    <w:rsid w:val="0089526B"/>
    <w:rsid w:val="008A608F"/>
    <w:rsid w:val="008C2541"/>
    <w:rsid w:val="008C474A"/>
    <w:rsid w:val="008D3B6B"/>
    <w:rsid w:val="00932FF2"/>
    <w:rsid w:val="0095440E"/>
    <w:rsid w:val="009576DE"/>
    <w:rsid w:val="009641F2"/>
    <w:rsid w:val="0098240B"/>
    <w:rsid w:val="009D1996"/>
    <w:rsid w:val="009D383B"/>
    <w:rsid w:val="009D3B29"/>
    <w:rsid w:val="009F2020"/>
    <w:rsid w:val="009F39CC"/>
    <w:rsid w:val="009F71BE"/>
    <w:rsid w:val="00A21679"/>
    <w:rsid w:val="00A87D2A"/>
    <w:rsid w:val="00AA3073"/>
    <w:rsid w:val="00AB1D1D"/>
    <w:rsid w:val="00AF18EA"/>
    <w:rsid w:val="00AF4ACD"/>
    <w:rsid w:val="00AF6E4A"/>
    <w:rsid w:val="00B10CC0"/>
    <w:rsid w:val="00B176F2"/>
    <w:rsid w:val="00B24053"/>
    <w:rsid w:val="00B34689"/>
    <w:rsid w:val="00B3566F"/>
    <w:rsid w:val="00B53ACB"/>
    <w:rsid w:val="00B576C1"/>
    <w:rsid w:val="00B812A5"/>
    <w:rsid w:val="00BA5F44"/>
    <w:rsid w:val="00BB024C"/>
    <w:rsid w:val="00BD1C4A"/>
    <w:rsid w:val="00C05402"/>
    <w:rsid w:val="00C40723"/>
    <w:rsid w:val="00C41C1E"/>
    <w:rsid w:val="00C749E1"/>
    <w:rsid w:val="00C80E59"/>
    <w:rsid w:val="00C872C3"/>
    <w:rsid w:val="00C96A40"/>
    <w:rsid w:val="00C9772F"/>
    <w:rsid w:val="00CB10D7"/>
    <w:rsid w:val="00CC2827"/>
    <w:rsid w:val="00CF2FE9"/>
    <w:rsid w:val="00DC42EA"/>
    <w:rsid w:val="00DD17C7"/>
    <w:rsid w:val="00DF5B50"/>
    <w:rsid w:val="00E001EF"/>
    <w:rsid w:val="00E34166"/>
    <w:rsid w:val="00E51FE2"/>
    <w:rsid w:val="00E55403"/>
    <w:rsid w:val="00E9413F"/>
    <w:rsid w:val="00F07639"/>
    <w:rsid w:val="00F23086"/>
    <w:rsid w:val="00F4632B"/>
    <w:rsid w:val="00F86744"/>
    <w:rsid w:val="00FA0D55"/>
    <w:rsid w:val="00FA6389"/>
    <w:rsid w:val="00FF212E"/>
    <w:rsid w:val="02E76E45"/>
    <w:rsid w:val="042B1FE7"/>
    <w:rsid w:val="05FC375F"/>
    <w:rsid w:val="11934328"/>
    <w:rsid w:val="13E64E1B"/>
    <w:rsid w:val="144D4480"/>
    <w:rsid w:val="167E1DB3"/>
    <w:rsid w:val="26351AA4"/>
    <w:rsid w:val="26A05904"/>
    <w:rsid w:val="322E1E58"/>
    <w:rsid w:val="35843E04"/>
    <w:rsid w:val="41276A31"/>
    <w:rsid w:val="43383A58"/>
    <w:rsid w:val="43A03775"/>
    <w:rsid w:val="45C03039"/>
    <w:rsid w:val="50B7657A"/>
    <w:rsid w:val="516275B8"/>
    <w:rsid w:val="51F54F11"/>
    <w:rsid w:val="53704000"/>
    <w:rsid w:val="59C503C4"/>
    <w:rsid w:val="5A7F233C"/>
    <w:rsid w:val="5C064C36"/>
    <w:rsid w:val="5C7A6649"/>
    <w:rsid w:val="629B0AB5"/>
    <w:rsid w:val="6953779A"/>
    <w:rsid w:val="6BA53BB1"/>
    <w:rsid w:val="6C5850C7"/>
    <w:rsid w:val="6C88002E"/>
    <w:rsid w:val="71BE4B20"/>
    <w:rsid w:val="758E0366"/>
    <w:rsid w:val="784374DA"/>
    <w:rsid w:val="7DFA7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E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F6E4A"/>
    <w:rPr>
      <w:rFonts w:ascii="宋体" w:hAnsi="Courier New"/>
      <w:szCs w:val="20"/>
    </w:rPr>
  </w:style>
  <w:style w:type="paragraph" w:styleId="a4">
    <w:name w:val="Balloon Text"/>
    <w:basedOn w:val="a"/>
    <w:link w:val="Char0"/>
    <w:qFormat/>
    <w:rsid w:val="00AF6E4A"/>
    <w:rPr>
      <w:sz w:val="18"/>
      <w:szCs w:val="18"/>
    </w:rPr>
  </w:style>
  <w:style w:type="paragraph" w:styleId="a5">
    <w:name w:val="footer"/>
    <w:basedOn w:val="a"/>
    <w:qFormat/>
    <w:rsid w:val="00AF6E4A"/>
    <w:pPr>
      <w:tabs>
        <w:tab w:val="center" w:pos="4153"/>
        <w:tab w:val="right" w:pos="8306"/>
      </w:tabs>
      <w:snapToGrid w:val="0"/>
      <w:jc w:val="left"/>
    </w:pPr>
    <w:rPr>
      <w:sz w:val="18"/>
      <w:szCs w:val="18"/>
    </w:rPr>
  </w:style>
  <w:style w:type="paragraph" w:styleId="a6">
    <w:name w:val="header"/>
    <w:basedOn w:val="a"/>
    <w:qFormat/>
    <w:rsid w:val="00AF6E4A"/>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F6E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AF6E4A"/>
  </w:style>
  <w:style w:type="character" w:customStyle="1" w:styleId="Char">
    <w:name w:val="纯文本 Char"/>
    <w:link w:val="a3"/>
    <w:qFormat/>
    <w:rsid w:val="00AF6E4A"/>
    <w:rPr>
      <w:rFonts w:ascii="宋体" w:eastAsia="宋体" w:hAnsi="Courier New"/>
      <w:kern w:val="2"/>
      <w:sz w:val="21"/>
      <w:lang w:val="en-US" w:eastAsia="zh-CN" w:bidi="ar-SA"/>
    </w:rPr>
  </w:style>
  <w:style w:type="character" w:customStyle="1" w:styleId="Char0">
    <w:name w:val="批注框文本 Char"/>
    <w:basedOn w:val="a0"/>
    <w:link w:val="a4"/>
    <w:qFormat/>
    <w:rsid w:val="00AF6E4A"/>
    <w:rPr>
      <w:kern w:val="2"/>
      <w:sz w:val="18"/>
      <w:szCs w:val="18"/>
    </w:rPr>
  </w:style>
  <w:style w:type="paragraph" w:customStyle="1" w:styleId="p0">
    <w:name w:val="p0"/>
    <w:basedOn w:val="a"/>
    <w:qFormat/>
    <w:rsid w:val="00AF6E4A"/>
    <w:pPr>
      <w:widowControl/>
    </w:pPr>
    <w:rPr>
      <w:kern w:val="0"/>
      <w:szCs w:val="21"/>
    </w:rPr>
  </w:style>
  <w:style w:type="paragraph" w:customStyle="1" w:styleId="Char1">
    <w:name w:val="Char"/>
    <w:basedOn w:val="a"/>
    <w:qFormat/>
    <w:rsid w:val="00AF6E4A"/>
    <w:rPr>
      <w:rFonts w:ascii="Tahoma" w:eastAsia="仿宋_GB2312" w:hAnsi="Tahoma"/>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280</Words>
  <Characters>1598</Characters>
  <Application>Microsoft Office Word</Application>
  <DocSecurity>0</DocSecurity>
  <Lines>13</Lines>
  <Paragraphs>3</Paragraphs>
  <ScaleCrop>false</ScaleCrop>
  <Company>admin</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53%高塔复合肥采购合同</dc:title>
  <dc:creator>admin</dc:creator>
  <cp:lastModifiedBy>SXCQJY</cp:lastModifiedBy>
  <cp:revision>9</cp:revision>
  <cp:lastPrinted>2023-10-17T06:35:00Z</cp:lastPrinted>
  <dcterms:created xsi:type="dcterms:W3CDTF">2023-10-17T06:33:00Z</dcterms:created>
  <dcterms:modified xsi:type="dcterms:W3CDTF">2023-10-24T06:41:00Z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C8C5AC72D3134619B17F47CE1BA9CEAA</vt:lpwstr>
  </property>
</Properties>
</file>