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宋体" w:eastAsia="黑体"/>
          <w:sz w:val="32"/>
          <w:szCs w:val="32"/>
        </w:rPr>
      </w:pPr>
      <w:r>
        <w:rPr>
          <w:rFonts w:hint="eastAsia" w:ascii="黑体" w:hAnsi="宋体" w:eastAsia="黑体"/>
          <w:sz w:val="32"/>
          <w:szCs w:val="32"/>
        </w:rPr>
        <w:t>附件4</w:t>
      </w:r>
    </w:p>
    <w:p>
      <w:pPr>
        <w:spacing w:line="640" w:lineRule="exact"/>
        <w:jc w:val="center"/>
        <w:rPr>
          <w:rFonts w:hint="eastAsia" w:ascii="方正小标宋简体" w:hAnsi="宋体" w:eastAsia="方正小标宋简体"/>
          <w:sz w:val="40"/>
          <w:szCs w:val="40"/>
        </w:rPr>
      </w:pPr>
      <w:r>
        <w:rPr>
          <w:rFonts w:hint="eastAsia" w:ascii="方正小标宋简体" w:hAnsi="宋体" w:eastAsia="方正小标宋简体"/>
          <w:sz w:val="40"/>
          <w:szCs w:val="40"/>
        </w:rPr>
        <w:t>竞买承诺书</w:t>
      </w:r>
      <w:bookmarkStart w:id="0" w:name="_GoBack"/>
      <w:bookmarkEnd w:id="0"/>
    </w:p>
    <w:p>
      <w:pPr>
        <w:spacing w:line="640" w:lineRule="exact"/>
        <w:jc w:val="center"/>
        <w:rPr>
          <w:rFonts w:hint="eastAsia" w:ascii="宋体" w:hAnsi="宋体"/>
          <w:b/>
          <w:sz w:val="36"/>
          <w:szCs w:val="36"/>
        </w:rPr>
      </w:pPr>
    </w:p>
    <w:p>
      <w:pPr>
        <w:spacing w:line="640" w:lineRule="exact"/>
        <w:ind w:firstLine="640" w:firstLineChars="200"/>
        <w:rPr>
          <w:rFonts w:hint="eastAsia" w:ascii="仿宋_GB2312"/>
          <w:sz w:val="32"/>
          <w:szCs w:val="32"/>
        </w:rPr>
      </w:pPr>
      <w:r>
        <w:rPr>
          <w:rFonts w:hint="eastAsia" w:ascii="仿宋_GB2312"/>
          <w:sz w:val="32"/>
          <w:szCs w:val="32"/>
        </w:rPr>
        <w:t>鉴于互联网运行环境的复杂性，“福建省土地使用权出让管理系统（网上交易模块）”在互联网上可能发生由于各种原因造成的非正常运行。为确保土地使用权网上交易依法、规范和有序进行，避免发生不必要的交易纠纷，本竞买人特做出如下承诺：</w:t>
      </w:r>
    </w:p>
    <w:p>
      <w:pPr>
        <w:spacing w:line="640" w:lineRule="exact"/>
        <w:ind w:firstLine="640" w:firstLineChars="200"/>
        <w:rPr>
          <w:rFonts w:hint="eastAsia" w:ascii="仿宋_GB2312"/>
          <w:sz w:val="32"/>
          <w:szCs w:val="32"/>
        </w:rPr>
      </w:pPr>
      <w:r>
        <w:rPr>
          <w:rFonts w:hint="eastAsia" w:ascii="仿宋_GB2312"/>
          <w:sz w:val="32"/>
          <w:szCs w:val="32"/>
        </w:rPr>
        <w:t>一、严格遵循公平公正和诚实信用的原则，自觉遵守《福建省土地使用权出让网上交易规则》、《福建省土地使用权出让网上交易（挂牌）服务协议》、《福建省土地使用权出让网上交易须知》和挂牌人发布的补充细则、挂牌文件等各项规定，绝不实施弄虚作假、恶意串通等违法违规行为。</w:t>
      </w:r>
    </w:p>
    <w:p>
      <w:pPr>
        <w:spacing w:line="640" w:lineRule="exact"/>
        <w:ind w:firstLine="640" w:firstLineChars="200"/>
        <w:rPr>
          <w:rFonts w:hint="eastAsia" w:ascii="仿宋_GB2312"/>
          <w:sz w:val="32"/>
          <w:szCs w:val="32"/>
        </w:rPr>
      </w:pPr>
      <w:r>
        <w:rPr>
          <w:rFonts w:hint="eastAsia" w:ascii="仿宋_GB2312"/>
          <w:sz w:val="32"/>
          <w:szCs w:val="32"/>
        </w:rPr>
        <w:t>二、“福建省土地使用权出让管理系统（网上交易模块）”如出现故障，应在发现故障时，当即按挂牌人提供的联系方式告知土地使用权出让人（以下简称挂牌人），同时通过电脑截图或拍照的方式保存系统出错提示，并即刻送交挂牌人。</w:t>
      </w:r>
    </w:p>
    <w:p>
      <w:pPr>
        <w:pStyle w:val="4"/>
        <w:spacing w:line="640" w:lineRule="exact"/>
        <w:ind w:firstLine="640"/>
        <w:jc w:val="both"/>
        <w:rPr>
          <w:rFonts w:hint="eastAsia" w:ascii="仿宋_GB2312" w:eastAsia="仿宋_GB2312"/>
          <w:sz w:val="32"/>
          <w:szCs w:val="32"/>
        </w:rPr>
      </w:pPr>
      <w:r>
        <w:rPr>
          <w:rFonts w:hint="eastAsia" w:ascii="仿宋_GB2312" w:eastAsia="仿宋_GB2312"/>
          <w:sz w:val="32"/>
          <w:szCs w:val="32"/>
        </w:rPr>
        <w:t>三、因不可抗力、计算机病毒感染、网络服务供应商问题、系统设计缺陷、黑客攻击或其他人为因素造成网上交易系统发生故障，导致不能正常运行，出现无法提交报价、报价延时或出现错误交易信息等情况，竞买人无条件同意挂牌人在核实有关事实后，采取宣布网上交易结果无效、终止网上交易或者视具体情况重新组织网上交易或改为现场交易等措施进行应急处置。</w:t>
      </w:r>
    </w:p>
    <w:p>
      <w:pPr>
        <w:ind w:left="-540" w:leftChars="-257" w:right="-512" w:rightChars="-244" w:firstLine="1185"/>
        <w:jc w:val="center"/>
        <w:rPr>
          <w:rFonts w:hint="eastAsia" w:ascii="仿宋_GB2312"/>
          <w:sz w:val="32"/>
          <w:szCs w:val="32"/>
        </w:rPr>
      </w:pPr>
      <w:r>
        <w:rPr>
          <w:rFonts w:hint="eastAsia" w:ascii="仿宋_GB2312"/>
          <w:sz w:val="32"/>
          <w:szCs w:val="32"/>
        </w:rPr>
        <w:t xml:space="preserve">       </w:t>
      </w:r>
    </w:p>
    <w:p>
      <w:pPr>
        <w:ind w:left="-540" w:leftChars="-257" w:right="-512" w:rightChars="-244" w:firstLine="1185"/>
        <w:jc w:val="center"/>
        <w:rPr>
          <w:rFonts w:hint="eastAsia" w:ascii="仿宋_GB2312"/>
          <w:sz w:val="32"/>
          <w:szCs w:val="32"/>
        </w:rPr>
      </w:pPr>
    </w:p>
    <w:p>
      <w:pPr>
        <w:ind w:left="-540" w:leftChars="-257" w:right="-512" w:rightChars="-244" w:firstLine="1185"/>
        <w:jc w:val="center"/>
        <w:rPr>
          <w:rFonts w:hint="eastAsia" w:ascii="仿宋_GB2312"/>
          <w:sz w:val="32"/>
          <w:szCs w:val="32"/>
        </w:rPr>
      </w:pPr>
      <w:r>
        <w:rPr>
          <w:rFonts w:hint="eastAsia" w:ascii="仿宋_GB2312"/>
          <w:sz w:val="32"/>
          <w:szCs w:val="32"/>
        </w:rPr>
        <w:t xml:space="preserve">     承诺人：</w:t>
      </w:r>
      <w:r>
        <w:rPr>
          <w:rFonts w:hint="eastAsia" w:ascii="仿宋_GB2312" w:hAnsi="宋体"/>
          <w:sz w:val="32"/>
          <w:szCs w:val="32"/>
          <w:u w:val="single"/>
        </w:rPr>
        <w:t xml:space="preserve">            </w:t>
      </w:r>
    </w:p>
    <w:p>
      <w:pPr>
        <w:ind w:left="-540" w:leftChars="-257" w:right="-512" w:rightChars="-244" w:firstLine="1185"/>
        <w:jc w:val="center"/>
        <w:rPr>
          <w:rFonts w:hint="eastAsia" w:ascii="仿宋_GB2312"/>
          <w:sz w:val="32"/>
          <w:szCs w:val="32"/>
        </w:rPr>
      </w:pPr>
      <w:r>
        <w:rPr>
          <w:rFonts w:hint="eastAsia" w:ascii="仿宋_GB2312"/>
          <w:sz w:val="32"/>
          <w:szCs w:val="32"/>
        </w:rPr>
        <w:t xml:space="preserve">                  </w:t>
      </w:r>
      <w:r>
        <w:rPr>
          <w:rFonts w:hint="eastAsia" w:ascii="仿宋_GB2312" w:hAnsi="宋体"/>
          <w:sz w:val="32"/>
          <w:szCs w:val="32"/>
          <w:u w:val="single"/>
        </w:rPr>
        <w:t xml:space="preserve">      </w:t>
      </w:r>
      <w:r>
        <w:rPr>
          <w:rFonts w:hint="eastAsia" w:ascii="仿宋_GB2312" w:hAnsi="宋体"/>
          <w:sz w:val="32"/>
          <w:szCs w:val="32"/>
        </w:rPr>
        <w:t>年</w:t>
      </w:r>
      <w:r>
        <w:rPr>
          <w:rFonts w:hint="eastAsia" w:ascii="仿宋_GB2312" w:hAnsi="宋体"/>
          <w:sz w:val="32"/>
          <w:szCs w:val="32"/>
          <w:u w:val="single"/>
        </w:rPr>
        <w:t xml:space="preserve">    </w:t>
      </w:r>
      <w:r>
        <w:rPr>
          <w:rFonts w:hint="eastAsia" w:ascii="仿宋_GB2312" w:hAnsi="宋体"/>
          <w:sz w:val="32"/>
          <w:szCs w:val="32"/>
        </w:rPr>
        <w:t>月</w:t>
      </w:r>
      <w:r>
        <w:rPr>
          <w:rFonts w:hint="eastAsia" w:ascii="仿宋_GB2312" w:hAnsi="宋体"/>
          <w:sz w:val="32"/>
          <w:szCs w:val="32"/>
          <w:u w:val="single"/>
        </w:rPr>
        <w:t xml:space="preserve">    </w:t>
      </w:r>
      <w:r>
        <w:rPr>
          <w:rFonts w:hint="eastAsia" w:ascii="仿宋_GB2312" w:hAnsi="宋体"/>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64B3D"/>
    <w:rsid w:val="62664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段落"/>
    <w:basedOn w:val="1"/>
    <w:uiPriority w:val="0"/>
    <w:pPr>
      <w:ind w:firstLine="200" w:firstLineChars="200"/>
      <w:jc w:val="left"/>
    </w:pPr>
    <w:rPr>
      <w:rFonts w:eastAsia="宋体"/>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2019-01-17T03:38:00Z</dcterms:created>
  <dc:creator>atu</dc:creator>
  <cp:lastModifiedBy>atu</cp:lastModifiedBy>
  <dcterms:modified xsi:type="dcterms:W3CDTF">2019-01-17T03:38:37Z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