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86CCF">
      <w:pPr>
        <w:jc w:val="center"/>
        <w:rPr>
          <w:rFonts w:hint="eastAsia"/>
          <w:sz w:val="60"/>
          <w:szCs w:val="96"/>
          <w:lang w:val="en-US" w:eastAsia="zh-CN"/>
        </w:rPr>
      </w:pPr>
      <w:bookmarkStart w:id="0" w:name="_GoBack"/>
      <w:r>
        <w:rPr>
          <w:rFonts w:hint="eastAsia"/>
          <w:sz w:val="60"/>
          <w:szCs w:val="96"/>
          <w:lang w:val="en-US" w:eastAsia="zh-CN"/>
        </w:rPr>
        <w:t>定标邀请函操作手册</w:t>
      </w:r>
    </w:p>
    <w:bookmarkEnd w:id="0"/>
    <w:p w14:paraId="07E984B4">
      <w:pPr>
        <w:jc w:val="center"/>
      </w:pPr>
    </w:p>
    <w:p w14:paraId="13706802">
      <w:pPr>
        <w:ind w:firstLine="560" w:firstLineChars="200"/>
        <w:jc w:val="both"/>
        <w:rPr>
          <w:rFonts w:hint="eastAsia"/>
          <w:sz w:val="28"/>
          <w:szCs w:val="28"/>
          <w:highlight w:val="yellow"/>
          <w:lang w:val="en-US" w:eastAsia="zh-CN"/>
        </w:rPr>
      </w:pPr>
      <w:r>
        <w:rPr>
          <w:rFonts w:hint="eastAsia"/>
          <w:sz w:val="28"/>
          <w:szCs w:val="28"/>
          <w:highlight w:val="yellow"/>
          <w:lang w:val="en-US" w:eastAsia="zh-CN"/>
        </w:rPr>
        <w:t>需要进行评定分离的项目代理可以通过“定标邀请函”菜单，对定标候选人发送定标邀请函。</w:t>
      </w:r>
    </w:p>
    <w:p w14:paraId="52401E98">
      <w:pPr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1.代理端口登录——业务管理——定标——定标邀请函——新增定标邀请函。</w:t>
      </w:r>
    </w:p>
    <w:p w14:paraId="43C1297A">
      <w:pPr>
        <w:jc w:val="center"/>
      </w:pPr>
      <w:r>
        <w:drawing>
          <wp:inline distT="0" distB="0" distL="114300" distR="114300">
            <wp:extent cx="4452620" cy="2040255"/>
            <wp:effectExtent l="0" t="0" r="508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52620" cy="204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307A0">
      <w:pPr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2.挑选对应项目</w:t>
      </w:r>
    </w:p>
    <w:p w14:paraId="70A38156">
      <w:pPr>
        <w:jc w:val="center"/>
      </w:pPr>
      <w:r>
        <w:drawing>
          <wp:inline distT="0" distB="0" distL="114300" distR="114300">
            <wp:extent cx="4042410" cy="2125345"/>
            <wp:effectExtent l="0" t="0" r="889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42410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B301D">
      <w:p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3.新增定标单位</w:t>
      </w:r>
    </w:p>
    <w:p w14:paraId="1DE04407">
      <w:pPr>
        <w:numPr>
          <w:numId w:val="0"/>
        </w:numPr>
        <w:jc w:val="center"/>
      </w:pPr>
      <w:r>
        <w:drawing>
          <wp:inline distT="0" distB="0" distL="114300" distR="114300">
            <wp:extent cx="3806190" cy="1209040"/>
            <wp:effectExtent l="0" t="0" r="3810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06190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FFD6A">
      <w:pPr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4.选择定标候选人</w:t>
      </w:r>
    </w:p>
    <w:p w14:paraId="5C469F0E">
      <w:pPr>
        <w:numPr>
          <w:numId w:val="0"/>
        </w:numPr>
        <w:jc w:val="center"/>
      </w:pPr>
      <w:r>
        <w:drawing>
          <wp:inline distT="0" distB="0" distL="114300" distR="114300">
            <wp:extent cx="4498340" cy="2310130"/>
            <wp:effectExtent l="0" t="0" r="1016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8340" cy="231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230D5">
      <w:p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5.上传定标邀请函，仅支持word文档，代理自行编辑好上传。</w:t>
      </w:r>
    </w:p>
    <w:p w14:paraId="4557DAE7"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4494530" cy="2339340"/>
            <wp:effectExtent l="0" t="0" r="1270" b="101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9453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D645A">
      <w:pPr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6.点击文档进行签章，必须签章，签章完成后点修改保存，继续操作下一家单位。</w:t>
      </w:r>
    </w:p>
    <w:p w14:paraId="48FF4306">
      <w:pPr>
        <w:numPr>
          <w:numId w:val="0"/>
        </w:numPr>
        <w:ind w:leftChars="0"/>
        <w:jc w:val="center"/>
      </w:pPr>
      <w:r>
        <w:drawing>
          <wp:inline distT="0" distB="0" distL="114300" distR="114300">
            <wp:extent cx="4791075" cy="2254250"/>
            <wp:effectExtent l="0" t="0" r="9525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4B0AF">
      <w:pPr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7.重复“3~5”步骤，继续对其他定标候选人单位操作定标邀请函。</w:t>
      </w:r>
    </w:p>
    <w:p w14:paraId="7D9E3D2B">
      <w:pPr>
        <w:ind w:firstLine="560" w:firstLineChars="20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4695825" cy="1673225"/>
            <wp:effectExtent l="0" t="0" r="3175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53CF5">
      <w:p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8.点击下一步，如存在未签章的定标邀请书，请进行签章（未签章无法进入下一步），如选错单位，请手动删除。</w:t>
      </w:r>
    </w:p>
    <w:p w14:paraId="666AEB21">
      <w:pPr>
        <w:numPr>
          <w:numId w:val="0"/>
        </w:numPr>
        <w:ind w:leftChars="0"/>
        <w:jc w:val="center"/>
      </w:pPr>
      <w:r>
        <w:drawing>
          <wp:inline distT="0" distB="0" distL="114300" distR="114300">
            <wp:extent cx="4839970" cy="1725930"/>
            <wp:effectExtent l="0" t="0" r="1143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39970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29BE0">
      <w:pPr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9.需要上传其他相关附件请在“定标邀请函相关附件栏”上传，确认信息无误后点提交审核，自动通过，定标邀请函传到投标单位端口消息中。如果信息有误，请点击修改信息进行修正。</w:t>
      </w:r>
    </w:p>
    <w:p w14:paraId="49E88B03">
      <w:pPr>
        <w:numPr>
          <w:numId w:val="0"/>
        </w:numPr>
        <w:jc w:val="center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4411980" cy="2142490"/>
            <wp:effectExtent l="0" t="0" r="762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1980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F0806"/>
    <w:rsid w:val="4E3F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52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2026-02-12T07:46:00Z</dcterms:created>
  <dc:creator>NTKO</dc:creator>
  <cp:lastModifiedBy>NTKO</cp:lastModifiedBy>
  <dcterms:modified xsi:type="dcterms:W3CDTF">2026-02-12T08:39:56Z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313F667F198549D18BB2CE5FB317DBF0_11</vt:lpwstr>
  </property>
  <property fmtid="{D5CDD505-2E9C-101B-9397-08002B2CF9AE}" pid="4" name="KSOTemplateDocerSaveRecord">
    <vt:lpwstr>eyJoZGlkIjoiNDhkMTM3Y2EzNTc0N2ViNTE2ZGVmMDI4NjhjODIwMjkiLCJ1c2VySWQiOiIyOTg0MjM4MDEifQ==</vt:lpwstr>
  </property>
</Properties>
</file>