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仿宋_GB2312" w:hAnsi="宋体" w:eastAsia="仿宋_GB2312"/>
          <w:b/>
          <w:bCs/>
          <w:sz w:val="36"/>
          <w:szCs w:val="36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lang w:val="en-US" w:eastAsia="zh-CN"/>
        </w:rPr>
        <w:t>市政工程预算审核</w:t>
      </w:r>
      <w:r>
        <w:rPr>
          <w:rFonts w:hint="eastAsia" w:ascii="仿宋_GB2312" w:hAnsi="宋体" w:eastAsia="仿宋_GB2312"/>
          <w:b/>
          <w:bCs/>
          <w:sz w:val="36"/>
          <w:szCs w:val="36"/>
        </w:rPr>
        <w:t>编制说明</w:t>
      </w:r>
    </w:p>
    <w:p>
      <w:pPr>
        <w:adjustRightInd w:val="0"/>
        <w:snapToGrid w:val="0"/>
        <w:jc w:val="center"/>
        <w:rPr>
          <w:rFonts w:ascii="仿宋_GB2312" w:hAnsi="宋体" w:eastAsia="仿宋_GB2312"/>
          <w:b/>
          <w:bCs/>
          <w:sz w:val="36"/>
          <w:szCs w:val="36"/>
        </w:rPr>
      </w:pPr>
    </w:p>
    <w:p>
      <w:pPr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工程名称：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>三明市尤溪县城关镇北门31、32、33号宅前崩塌治理工程</w:t>
      </w:r>
    </w:p>
    <w:tbl>
      <w:tblPr>
        <w:tblStyle w:val="8"/>
        <w:tblW w:w="921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6" w:hRule="atLeast"/>
        </w:trPr>
        <w:tc>
          <w:tcPr>
            <w:tcW w:w="9215" w:type="dxa"/>
          </w:tcPr>
          <w:p>
            <w:pPr>
              <w:numPr>
                <w:ilvl w:val="0"/>
                <w:numId w:val="1"/>
              </w:numPr>
              <w:spacing w:line="600" w:lineRule="exac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工程概况</w:t>
            </w:r>
          </w:p>
          <w:p>
            <w:pPr>
              <w:spacing w:line="600" w:lineRule="exact"/>
              <w:ind w:firstLine="555"/>
              <w:rPr>
                <w:rFonts w:ascii="仿宋_GB2312" w:hAnsi="仿宋" w:eastAsia="仿宋_GB2312"/>
                <w:dstrike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1.建设地点：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三明市尤溪县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城关镇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。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2.工程专业：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市政工程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。</w:t>
            </w:r>
          </w:p>
          <w:p>
            <w:pPr>
              <w:spacing w:line="600" w:lineRule="exact"/>
              <w:ind w:firstLine="546" w:firstLineChars="195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3.专业工程主要内容：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1）边坡支护工程：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土方开挖、抗滑桩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eastAsia="zh-CN"/>
              </w:rPr>
              <w:t>、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锚杆框架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护坡、挂网喷锚、毛石混凝土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挡土墙、排水沟等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。 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2）道路工程：</w:t>
            </w:r>
          </w:p>
          <w:p>
            <w:pPr>
              <w:autoSpaceDE w:val="0"/>
              <w:autoSpaceDN w:val="0"/>
              <w:adjustRightInd w:val="0"/>
              <w:ind w:firstLine="560" w:firstLineChars="200"/>
              <w:jc w:val="left"/>
              <w:rPr>
                <w:rFonts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道路长度：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/。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3）桥梁工程：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①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无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桥，最大跨径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无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米，总长：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无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米。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4）涵洞工程：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①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无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涵洞，是否顶进箱涵：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否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5）排水工程：</w:t>
            </w:r>
          </w:p>
          <w:p>
            <w:pPr>
              <w:spacing w:line="600" w:lineRule="exact"/>
              <w:ind w:left="34" w:leftChars="16" w:firstLine="512" w:firstLineChars="183"/>
              <w:rPr>
                <w:rFonts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管道材质：</w:t>
            </w:r>
            <w:r>
              <w:rPr>
                <w:rFonts w:hint="eastAsia" w:ascii="仿宋_GB2312" w:eastAsia="仿宋_GB2312" w:cs="仿宋_GB2312"/>
                <w:kern w:val="0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；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6）隧道工程：</w:t>
            </w:r>
          </w:p>
          <w:p>
            <w:pPr>
              <w:spacing w:line="600" w:lineRule="exact"/>
              <w:ind w:left="-4" w:leftChars="-2" w:firstLine="551" w:firstLineChars="197"/>
              <w:rPr>
                <w:rFonts w:ascii="仿宋_GB2312" w:hAnsi="仿宋" w:eastAsia="仿宋_GB2312"/>
                <w:dstrike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单线隧道长度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无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m，隧道净空面积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无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m2，净宽：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m。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7)给水工程：</w:t>
            </w:r>
          </w:p>
          <w:p>
            <w:pPr>
              <w:spacing w:line="600" w:lineRule="exact"/>
              <w:ind w:firstLine="546" w:firstLineChars="195"/>
              <w:rPr>
                <w:rFonts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管道材质：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；</w:t>
            </w:r>
          </w:p>
          <w:p>
            <w:pPr>
              <w:spacing w:line="600" w:lineRule="exact"/>
              <w:ind w:left="34" w:leftChars="16" w:firstLine="512" w:firstLineChars="183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施工方法：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8）路灯工程：</w:t>
            </w:r>
          </w:p>
          <w:p>
            <w:pPr>
              <w:spacing w:line="600" w:lineRule="exact"/>
              <w:ind w:left="34" w:leftChars="16" w:firstLine="512" w:firstLineChars="183"/>
              <w:rPr>
                <w:rFonts w:ascii="仿宋_GB2312" w:hAnsi="仿宋" w:eastAsia="仿宋_GB2312"/>
                <w:dstrike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路灯类型：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9)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其他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工程：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eastAsia="zh-CN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600" w:lineRule="exac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审核</w:t>
            </w: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范围</w:t>
            </w:r>
          </w:p>
          <w:p>
            <w:pPr>
              <w:ind w:firstLine="700" w:firstLineChars="250"/>
              <w:rPr>
                <w:rFonts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按照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中化地质矿山总局福建地质勘查院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设计的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>三明市尤溪县城关镇北门31、32、33号宅前崩塌治理工程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none"/>
              </w:rPr>
              <w:t>图纸，专业范围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none"/>
                <w:lang w:val="en-US" w:eastAsia="zh-CN"/>
              </w:rPr>
              <w:t>包括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土方开挖、抗滑桩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eastAsia="zh-CN"/>
              </w:rPr>
              <w:t>、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锚杆框架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护坡、挂网喷锚、毛石混凝土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挡土墙、排水沟等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none"/>
              </w:rPr>
              <w:t>，具体如下：</w:t>
            </w:r>
          </w:p>
          <w:p>
            <w:pPr>
              <w:ind w:firstLine="700" w:firstLineChars="250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1.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不含三通一平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ind w:firstLine="700" w:firstLineChars="250"/>
              <w:rPr>
                <w:rFonts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2.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600" w:lineRule="exac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审核</w:t>
            </w: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依据</w:t>
            </w:r>
          </w:p>
          <w:p>
            <w:pPr>
              <w:ind w:firstLine="700" w:firstLineChars="25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1.图纸：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中化地质矿山总局福建地质勘查院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设计的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>三明市尤溪县城关镇北门31、32、33号宅前崩塌治理工程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图纸及有关设计文件。</w:t>
            </w:r>
          </w:p>
          <w:p>
            <w:pPr>
              <w:spacing w:line="360" w:lineRule="auto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2.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招标文件：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/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编制的招标文件。其中与现行计价规定不一致的内容：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Arial"/>
                <w:kern w:val="0"/>
                <w:sz w:val="28"/>
                <w:szCs w:val="28"/>
              </w:rPr>
              <w:t>3.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地质勘察报告：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中化地质矿山总局福建地质勘查院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提供的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>三明市尤溪县城关镇北门31、32、33号宅前崩塌治理工程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地质剖面图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4.计价计量规范：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u w:val="single"/>
              </w:rPr>
              <w:t>《建设工程工程量清单计价规范》（GB50500-2013）、《房屋建筑与装饰工程工程量计算规范》（GB50854-2013）、《通用安装工程工程量计算规范》（GB50856-2013）、《市政工程工程量计算规范》（GB50857-2013）、《园林绿化工程工程量计算规范》（GB50858-2013）。</w:t>
            </w:r>
          </w:p>
          <w:p>
            <w:pPr>
              <w:autoSpaceDE w:val="0"/>
              <w:autoSpaceDN w:val="0"/>
              <w:adjustRightInd w:val="0"/>
              <w:ind w:firstLine="560" w:firstLineChars="200"/>
              <w:rPr>
                <w:rFonts w:ascii="仿宋_GB2312" w:hAnsi="仿宋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5.预算定额：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u w:val="single"/>
              </w:rPr>
              <w:t>《福建省房屋建筑与装饰工程预算定额》（FJYD-101-2017）、《福建省装配式建筑工程预算定额》（FJYD-103-2017）、《福建省通用安装工程预算定额》（FJYD-301-2017～FJYD-311-2017）、《福建省市政工程预算定额》（FJYD-401-2017～FJYD-409-2017）、《福建省园林绿化工程预算定额》</w:t>
            </w:r>
            <w:r>
              <w:rPr>
                <w:rFonts w:hint="eastAsia" w:ascii="仿宋_GB2312" w:hAnsi="仿宋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（FJYD-501-2017）、《福建省混凝土、砂浆等半成品配合比》(2017版)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highlight w:val="none"/>
                <w:u w:val="single"/>
              </w:rPr>
              <w:t>及现行补充或调整文件</w:t>
            </w:r>
            <w:r>
              <w:rPr>
                <w:rFonts w:hint="eastAsia" w:ascii="仿宋_GB2312" w:hAnsi="仿宋" w:eastAsia="仿宋_GB2312"/>
                <w:bCs/>
                <w:color w:val="auto"/>
                <w:sz w:val="28"/>
                <w:szCs w:val="28"/>
                <w:highlight w:val="none"/>
              </w:rPr>
              <w:t>。</w:t>
            </w:r>
          </w:p>
          <w:p>
            <w:pPr>
              <w:autoSpaceDE w:val="0"/>
              <w:autoSpaceDN w:val="0"/>
              <w:adjustRightInd w:val="0"/>
              <w:ind w:firstLine="560" w:firstLineChars="200"/>
              <w:rPr>
                <w:rFonts w:ascii="仿宋_GB2312" w:hAnsi="仿宋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bCs/>
                <w:color w:val="auto"/>
                <w:sz w:val="28"/>
                <w:szCs w:val="28"/>
                <w:highlight w:val="none"/>
              </w:rPr>
              <w:t>6.费用定额：</w:t>
            </w:r>
            <w:r>
              <w:rPr>
                <w:rFonts w:hint="eastAsia" w:ascii="仿宋_GB2312" w:hAnsi="仿宋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《福建省建筑安装工程费用定额》（2017版）及现行补充调整文件</w:t>
            </w:r>
            <w:r>
              <w:rPr>
                <w:rFonts w:hint="eastAsia" w:ascii="仿宋_GB2312" w:hAnsi="仿宋" w:eastAsia="仿宋_GB2312"/>
                <w:bCs/>
                <w:color w:val="auto"/>
                <w:sz w:val="28"/>
                <w:szCs w:val="28"/>
                <w:highlight w:val="none"/>
              </w:rPr>
              <w:t>。</w:t>
            </w:r>
            <w:r>
              <w:rPr>
                <w:rFonts w:hint="eastAsia" w:ascii="仿宋_GB2312" w:hAnsi="仿宋" w:eastAsia="仿宋_GB2312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其中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highlight w:val="none"/>
                <w:u w:val="none"/>
                <w:lang w:val="en-US" w:eastAsia="zh-CN"/>
              </w:rPr>
              <w:t>，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highlight w:val="none"/>
                <w:u w:val="none"/>
              </w:rPr>
              <w:t>暂列金额：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u w:val="single"/>
                <w:lang w:val="en-US" w:eastAsia="zh-CN"/>
              </w:rPr>
              <w:t>76733</w:t>
            </w:r>
            <w:r>
              <w:rPr>
                <w:rFonts w:ascii="仿宋_GB2312" w:hAnsi="仿宋" w:eastAsia="仿宋_GB2312"/>
                <w:bCs/>
                <w:sz w:val="28"/>
                <w:szCs w:val="28"/>
                <w:u w:val="single"/>
              </w:rPr>
              <w:t>元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u w:val="single"/>
              </w:rPr>
              <w:t>；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u w:val="none"/>
              </w:rPr>
              <w:t>专业工程暂估价：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u w:val="single"/>
              </w:rPr>
              <w:t>30000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u w:val="single"/>
                <w:lang w:val="en-US" w:eastAsia="zh-CN"/>
              </w:rPr>
              <w:t>元；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u w:val="none"/>
              </w:rPr>
              <w:t>甲供材料费：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u w:val="single"/>
              </w:rPr>
              <w:t xml:space="preserve">无 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u w:val="none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7.人材机价格：</w:t>
            </w:r>
            <w:r>
              <w:rPr>
                <w:rFonts w:hint="eastAsia" w:ascii="仿宋_GB2312" w:hAnsi="仿宋" w:eastAsia="仿宋_GB2312"/>
                <w:sz w:val="28"/>
                <w:szCs w:val="28"/>
                <w:lang w:eastAsia="zh-CN"/>
              </w:rPr>
              <w:t>：</w:t>
            </w:r>
          </w:p>
          <w:p>
            <w:pPr>
              <w:spacing w:line="360" w:lineRule="auto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（1）人工费指数：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明建[2020]9号文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关于三明市建设工程综合人工费指数调整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为</w:t>
            </w:r>
            <w:r>
              <w:rPr>
                <w:rFonts w:ascii="宋体" w:cs="宋体"/>
                <w:b/>
                <w:bCs/>
                <w:color w:val="000000"/>
                <w:sz w:val="18"/>
                <w:szCs w:val="18"/>
                <w:u w:val="single"/>
              </w:rPr>
              <w:t> 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1.0587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none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（2）施工机械台班单价：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按照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闽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建[202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]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号文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关于福建省机械台班费用定额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none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（3）材料设备价格：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《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三明市建设工程造价信息网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》（202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3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年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11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月）尤溪县信息价、定额基期价格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none"/>
              </w:rPr>
              <w:t xml:space="preserve">。 </w:t>
            </w:r>
          </w:p>
          <w:p>
            <w:pPr>
              <w:spacing w:line="360" w:lineRule="auto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8.其他：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600" w:lineRule="exac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取费标准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1.专业类别：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市政工程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。 </w:t>
            </w:r>
          </w:p>
          <w:p>
            <w:pPr>
              <w:tabs>
                <w:tab w:val="left" w:pos="1076"/>
              </w:tabs>
              <w:spacing w:line="600" w:lineRule="exact"/>
              <w:ind w:left="536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2.总承包服务费费率：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。 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3.税率：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按9%计取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none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600" w:lineRule="exac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施工方法与措施（仅供投标人参考，投标人自行确定方案，自主报价）</w:t>
            </w:r>
          </w:p>
          <w:p>
            <w:pPr>
              <w:spacing w:line="600" w:lineRule="exact"/>
              <w:ind w:firstLine="560" w:firstLineChars="200"/>
              <w:rPr>
                <w:rFonts w:ascii="仿宋_GB2312" w:hAnsi="仿宋" w:eastAsia="仿宋_GB2312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highlight w:val="none"/>
              </w:rPr>
              <w:t>1.土方工程：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考虑人工挖土，土方开挖后，采用人力车运土运至铺设的土石方滑道口，平均运距按50m考虑，土石方按直接溜至运输车辆上考虑，不再单独计算装车费用，土石方外运运距按5km，实际运距投标人综合考虑；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highlight w:val="none"/>
                <w:u w:val="single"/>
              </w:rPr>
              <w:t>土方按三类土考虑。</w:t>
            </w:r>
          </w:p>
          <w:p>
            <w:pPr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2.石方工程：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未考虑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3.脚手架：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墙面脚手架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eastAsia="zh-CN"/>
              </w:rPr>
              <w:t>、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钢管双排脚手架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eastAsia="zh-CN"/>
              </w:rPr>
              <w:t>、满堂承重脚手架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left="536"/>
              <w:rPr>
                <w:rFonts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4.混凝土模板及支架：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胶合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板、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钢模板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5.围堰：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6.便道及便桥：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7.洞内临时设施：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8.大型机械设备进出场及安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拆费：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>无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；大型机械设备基础、轨道：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；大型机械设备检测：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left="536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9.施工排水降水：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未考虑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10.处理、监测、监控：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未考虑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left="536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11.材料二次搬运：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人工搬运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12.行人、行车干扰：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未考虑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13.地上、地下设施、建筑物的临时保护设施：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未考虑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left="536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14.爆破安全措施：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未考虑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left="536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15.试验爆破措施：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未考虑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left="536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16.爆破现场警戒与实验措施：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未考虑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left="536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17.水上支架平台：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未考虑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18.施工围挡：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固定式压型钢板围挡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eastAsia="zh-CN"/>
              </w:rPr>
              <w:t>，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高2m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left="536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19.工程排污费：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未考虑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20.其他：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eastAsia="zh-CN"/>
              </w:rPr>
              <w:t>）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混凝土采用预拌+固定泵泵送，（2）人工二次搬运除编制列项项目外，其余定额已综合考虑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none"/>
                <w:lang w:val="en-US" w:eastAsia="zh-CN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600" w:lineRule="exac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材料设备品牌及甲供材料</w:t>
            </w:r>
          </w:p>
          <w:p>
            <w:pPr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1.本控制价取定的材料设备品牌</w:t>
            </w:r>
          </w:p>
          <w:tbl>
            <w:tblPr>
              <w:tblStyle w:val="8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47"/>
              <w:gridCol w:w="2821"/>
              <w:gridCol w:w="1134"/>
              <w:gridCol w:w="1843"/>
              <w:gridCol w:w="143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47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名称</w:t>
                  </w:r>
                </w:p>
              </w:tc>
              <w:tc>
                <w:tcPr>
                  <w:tcW w:w="2821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规格、型号</w:t>
                  </w:r>
                </w:p>
              </w:tc>
              <w:tc>
                <w:tcPr>
                  <w:tcW w:w="1134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品牌</w:t>
                  </w:r>
                </w:p>
              </w:tc>
              <w:tc>
                <w:tcPr>
                  <w:tcW w:w="1843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控制价取定的品牌</w:t>
                  </w:r>
                </w:p>
              </w:tc>
              <w:tc>
                <w:tcPr>
                  <w:tcW w:w="1431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47" w:type="dxa"/>
                </w:tcPr>
                <w:p>
                  <w:pPr>
                    <w:spacing w:line="4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2821" w:type="dxa"/>
                </w:tcPr>
                <w:p>
                  <w:pPr>
                    <w:spacing w:line="4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>
                  <w:pPr>
                    <w:spacing w:line="4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843" w:type="dxa"/>
                </w:tcPr>
                <w:p>
                  <w:pPr>
                    <w:spacing w:line="4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431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</w:tr>
          </w:tbl>
          <w:p>
            <w:pPr>
              <w:spacing w:line="600" w:lineRule="exact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2.甲供材料一览表</w:t>
            </w:r>
          </w:p>
          <w:tbl>
            <w:tblPr>
              <w:tblStyle w:val="8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31"/>
              <w:gridCol w:w="1605"/>
              <w:gridCol w:w="1100"/>
              <w:gridCol w:w="2199"/>
              <w:gridCol w:w="201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2" w:hRule="atLeast"/>
                <w:jc w:val="center"/>
              </w:trPr>
              <w:tc>
                <w:tcPr>
                  <w:tcW w:w="1731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材料名称</w:t>
                  </w:r>
                </w:p>
              </w:tc>
              <w:tc>
                <w:tcPr>
                  <w:tcW w:w="1605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规格、型号</w:t>
                  </w:r>
                </w:p>
              </w:tc>
              <w:tc>
                <w:tcPr>
                  <w:tcW w:w="1100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品牌</w:t>
                  </w:r>
                </w:p>
              </w:tc>
              <w:tc>
                <w:tcPr>
                  <w:tcW w:w="2199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含税单价</w:t>
                  </w:r>
                </w:p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（元）</w:t>
                  </w:r>
                </w:p>
              </w:tc>
              <w:tc>
                <w:tcPr>
                  <w:tcW w:w="2015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2" w:hRule="atLeast"/>
                <w:jc w:val="center"/>
              </w:trPr>
              <w:tc>
                <w:tcPr>
                  <w:tcW w:w="1731" w:type="dxa"/>
                </w:tcPr>
                <w:p>
                  <w:pPr>
                    <w:spacing w:line="360" w:lineRule="auto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605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100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2199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2015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2" w:hRule="atLeast"/>
                <w:jc w:val="center"/>
              </w:trPr>
              <w:tc>
                <w:tcPr>
                  <w:tcW w:w="1731" w:type="dxa"/>
                </w:tcPr>
                <w:p>
                  <w:pPr>
                    <w:spacing w:line="360" w:lineRule="auto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605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100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2199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2015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</w:tr>
          </w:tbl>
          <w:p>
            <w:pPr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3.经市场询价的材料设备：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ascii="仿宋_GB2312" w:hAnsi="仿宋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rPr>
                <w:rFonts w:ascii="仿宋_GB2312" w:hAnsi="仿宋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七、</w:t>
            </w: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  <w:t xml:space="preserve">本项目补充的工程量清单 </w:t>
            </w:r>
          </w:p>
          <w:tbl>
            <w:tblPr>
              <w:tblStyle w:val="8"/>
              <w:tblW w:w="0" w:type="auto"/>
              <w:tblInd w:w="171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93"/>
              <w:gridCol w:w="1276"/>
              <w:gridCol w:w="1417"/>
              <w:gridCol w:w="1276"/>
              <w:gridCol w:w="1617"/>
              <w:gridCol w:w="178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63" w:hRule="atLeast"/>
              </w:trPr>
              <w:tc>
                <w:tcPr>
                  <w:tcW w:w="993" w:type="dxa"/>
                  <w:vAlign w:val="center"/>
                </w:tcPr>
                <w:p>
                  <w:pPr>
                    <w:jc w:val="center"/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项目编码</w:t>
                  </w: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jc w:val="center"/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项目</w:t>
                  </w:r>
                </w:p>
                <w:p>
                  <w:pPr>
                    <w:jc w:val="center"/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名称</w:t>
                  </w:r>
                </w:p>
              </w:tc>
              <w:tc>
                <w:tcPr>
                  <w:tcW w:w="1417" w:type="dxa"/>
                  <w:vAlign w:val="center"/>
                </w:tcPr>
                <w:p>
                  <w:pPr>
                    <w:jc w:val="center"/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项目特征</w:t>
                  </w: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jc w:val="center"/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计量</w:t>
                  </w:r>
                </w:p>
                <w:p>
                  <w:pPr>
                    <w:jc w:val="center"/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单位</w:t>
                  </w:r>
                </w:p>
              </w:tc>
              <w:tc>
                <w:tcPr>
                  <w:tcW w:w="1617" w:type="dxa"/>
                  <w:vAlign w:val="center"/>
                </w:tcPr>
                <w:p>
                  <w:pPr>
                    <w:jc w:val="center"/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工程量</w:t>
                  </w:r>
                </w:p>
                <w:p>
                  <w:pPr>
                    <w:jc w:val="center"/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计算规则</w:t>
                  </w:r>
                </w:p>
              </w:tc>
              <w:tc>
                <w:tcPr>
                  <w:tcW w:w="1785" w:type="dxa"/>
                  <w:vAlign w:val="center"/>
                </w:tcPr>
                <w:p>
                  <w:pPr>
                    <w:jc w:val="center"/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工程内容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6" w:hRule="atLeast"/>
              </w:trPr>
              <w:tc>
                <w:tcPr>
                  <w:tcW w:w="993" w:type="dxa"/>
                </w:tcPr>
                <w:p>
                  <w:pPr>
                    <w:spacing w:line="360" w:lineRule="auto"/>
                    <w:jc w:val="center"/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</w:tcPr>
                <w:p>
                  <w:pPr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</w:tcPr>
                <w:p>
                  <w:pPr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</w:tcPr>
                <w:p>
                  <w:pPr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617" w:type="dxa"/>
                </w:tcPr>
                <w:p>
                  <w:pPr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785" w:type="dxa"/>
                </w:tcPr>
                <w:p>
                  <w:pPr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2" w:hRule="atLeast"/>
              </w:trPr>
              <w:tc>
                <w:tcPr>
                  <w:tcW w:w="993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</w:tcPr>
                <w:p>
                  <w:pPr>
                    <w:rPr>
                      <w:rFonts w:ascii="仿宋" w:hAnsi="仿宋" w:eastAsia="仿宋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</w:tcPr>
                <w:p>
                  <w:pPr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</w:tcPr>
                <w:p>
                  <w:pPr>
                    <w:rPr>
                      <w:rFonts w:ascii="仿宋" w:hAnsi="仿宋" w:eastAsia="仿宋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617" w:type="dxa"/>
                </w:tcPr>
                <w:p>
                  <w:pPr>
                    <w:rPr>
                      <w:rFonts w:ascii="仿宋" w:hAnsi="仿宋" w:eastAsia="仿宋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785" w:type="dxa"/>
                </w:tcPr>
                <w:p>
                  <w:pPr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</w:p>
              </w:tc>
            </w:tr>
          </w:tbl>
          <w:p>
            <w:pPr>
              <w:numPr>
                <w:ilvl w:val="0"/>
                <w:numId w:val="2"/>
              </w:numPr>
              <w:spacing w:line="600" w:lineRule="exac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其他需要的说明</w:t>
            </w:r>
          </w:p>
          <w:p>
            <w:pPr>
              <w:numPr>
                <w:ilvl w:val="0"/>
                <w:numId w:val="3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应设计回复：崩塌体清理（含已崩塌的干砌护面墙）、挡墙、排水沟开挖及削坡等按土方计算，土方量为2000m³计。</w:t>
            </w:r>
          </w:p>
          <w:p>
            <w:pPr>
              <w:numPr>
                <w:ilvl w:val="0"/>
                <w:numId w:val="3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弃土运距按5km计，实际运距投标人综合考虑。</w:t>
            </w:r>
          </w:p>
          <w:p>
            <w:pPr>
              <w:numPr>
                <w:ilvl w:val="0"/>
                <w:numId w:val="3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固定泵泵送平均距离按100m考虑。</w:t>
            </w:r>
          </w:p>
          <w:p>
            <w:pPr>
              <w:numPr>
                <w:ilvl w:val="0"/>
                <w:numId w:val="3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sz w:val="28"/>
                <w:szCs w:val="28"/>
                <w:lang w:val="en-US" w:eastAsia="zh-CN"/>
              </w:rPr>
              <w:t>施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  <w:t>工便道，按1.8宽*2m高*80m长满堂满堂承重脚手架考虑，实际施工方综合考虑。</w:t>
            </w:r>
          </w:p>
          <w:p>
            <w:pPr>
              <w:numPr>
                <w:ilvl w:val="0"/>
                <w:numId w:val="3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应设计回复：桩后回填按304m³碎石回填计。</w:t>
            </w:r>
          </w:p>
          <w:p>
            <w:pPr>
              <w:numPr>
                <w:ilvl w:val="0"/>
                <w:numId w:val="3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坡顶处台阶按c25混凝土(长11m*宽1.5m，底板厚度100mm,踏步宽200mm 高150mm)计入；</w:t>
            </w:r>
          </w:p>
          <w:p>
            <w:pPr>
              <w:numPr>
                <w:ilvl w:val="0"/>
                <w:numId w:val="3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Φ400波纹管按 PVC-U双壁波纹管(4kN/m2)计；</w:t>
            </w:r>
            <w:bookmarkStart w:id="0" w:name="_GoBack"/>
            <w:bookmarkEnd w:id="0"/>
          </w:p>
          <w:p>
            <w:pPr>
              <w:numPr>
                <w:numId w:val="0"/>
              </w:numPr>
              <w:spacing w:line="440" w:lineRule="exact"/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</w:pPr>
          </w:p>
          <w:p>
            <w:pPr>
              <w:numPr>
                <w:ilvl w:val="0"/>
                <w:numId w:val="2"/>
              </w:numPr>
              <w:spacing w:line="600" w:lineRule="exact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审核情况（增减、修改情况，审核单位填写）</w:t>
            </w:r>
          </w:p>
          <w:p>
            <w:pPr>
              <w:numPr>
                <w:ilvl w:val="0"/>
                <w:numId w:val="4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lang w:val="en-US" w:eastAsia="zh-CN"/>
              </w:rPr>
              <w:t>本工程信息价调整为“尤溪2023年11月份材料综合价格”，核增金额为28480元；</w:t>
            </w:r>
          </w:p>
          <w:p>
            <w:pPr>
              <w:numPr>
                <w:ilvl w:val="0"/>
                <w:numId w:val="4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lang w:val="en-US" w:eastAsia="zh-CN"/>
              </w:rPr>
              <w:t>抗滑桩，定额调整，核减金额19827元；</w:t>
            </w:r>
          </w:p>
          <w:p>
            <w:pPr>
              <w:numPr>
                <w:ilvl w:val="0"/>
                <w:numId w:val="4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lang w:val="en-US" w:eastAsia="zh-CN"/>
              </w:rPr>
              <w:t>桩后回填，依设计回填，回填料调整，核减126611元；</w:t>
            </w:r>
          </w:p>
          <w:p>
            <w:pPr>
              <w:numPr>
                <w:ilvl w:val="0"/>
                <w:numId w:val="4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  <w:t>测斜管，项目核增，核增1782元；</w:t>
            </w:r>
          </w:p>
          <w:p>
            <w:pPr>
              <w:numPr>
                <w:ilvl w:val="0"/>
                <w:numId w:val="4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临时加固部分，整项核减，核减172065元；</w:t>
            </w:r>
          </w:p>
          <w:p>
            <w:pPr>
              <w:numPr>
                <w:ilvl w:val="0"/>
                <w:numId w:val="4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  <w:t>大型机械设备进出场及安拆，项目核减，核减金额6910元；</w:t>
            </w:r>
          </w:p>
          <w:p>
            <w:pPr>
              <w:numPr>
                <w:ilvl w:val="0"/>
                <w:numId w:val="4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  <w:t>柱模板（抗滑桩地面以上部分），项目核增，核增金额8858元；</w:t>
            </w:r>
          </w:p>
          <w:p>
            <w:pPr>
              <w:numPr>
                <w:ilvl w:val="0"/>
                <w:numId w:val="4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  <w:t>除抗滑桩地面以上部分，其余构件套用市政等额，模板定额已综合考虑，核减27970元；</w:t>
            </w:r>
          </w:p>
          <w:p>
            <w:pPr>
              <w:numPr>
                <w:ilvl w:val="0"/>
                <w:numId w:val="4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  <w:t>墙面脚手架，工程量调整，核减金额5922元；</w:t>
            </w:r>
          </w:p>
          <w:p>
            <w:pPr>
              <w:numPr>
                <w:ilvl w:val="0"/>
                <w:numId w:val="4"/>
              </w:numPr>
              <w:spacing w:line="440" w:lineRule="exact"/>
              <w:ind w:firstLine="560" w:firstLineChars="200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sz w:val="28"/>
                <w:szCs w:val="28"/>
                <w:lang w:val="en-US" w:eastAsia="zh-CN"/>
              </w:rPr>
              <w:t>施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  <w:t>工便道，调整为满堂满堂承重脚手架，核减金额7904元；</w:t>
            </w:r>
          </w:p>
          <w:p>
            <w:pPr>
              <w:numPr>
                <w:ilvl w:val="0"/>
                <w:numId w:val="4"/>
              </w:numPr>
              <w:spacing w:line="440" w:lineRule="exact"/>
              <w:ind w:firstLine="560" w:firstLineChars="200"/>
              <w:rPr>
                <w:rFonts w:hint="eastAsia" w:ascii="仿宋_GB2312" w:hAnsi="仿宋" w:eastAsia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/>
                <w:sz w:val="28"/>
                <w:szCs w:val="28"/>
                <w:lang w:val="en-US" w:eastAsia="zh-CN"/>
              </w:rPr>
              <w:t>固定式压型钢板围挡，项目核增，核增金额5634元；</w:t>
            </w:r>
          </w:p>
          <w:p>
            <w:pPr>
              <w:numPr>
                <w:ilvl w:val="0"/>
                <w:numId w:val="4"/>
              </w:numPr>
              <w:spacing w:line="440" w:lineRule="exact"/>
              <w:ind w:firstLine="560" w:firstLineChars="200"/>
              <w:rPr>
                <w:rFonts w:hint="eastAsia" w:ascii="仿宋_GB2312" w:hAnsi="仿宋" w:eastAsia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/>
                <w:sz w:val="28"/>
                <w:szCs w:val="28"/>
                <w:lang w:val="en-US" w:eastAsia="zh-CN"/>
              </w:rPr>
              <w:t>混凝土输送及泵管安拆使用，项目核增，核增金额6017元；</w:t>
            </w:r>
          </w:p>
          <w:p>
            <w:pPr>
              <w:numPr>
                <w:ilvl w:val="0"/>
                <w:numId w:val="4"/>
              </w:numPr>
              <w:spacing w:line="440" w:lineRule="exact"/>
              <w:ind w:firstLine="562" w:firstLineChars="200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审核结论</w:t>
            </w:r>
          </w:p>
          <w:p>
            <w:pPr>
              <w:spacing w:line="440" w:lineRule="exact"/>
              <w:ind w:firstLine="560" w:firstLineChars="200"/>
              <w:rPr>
                <w:rFonts w:hint="eastAsia" w:ascii="仿宋_GB2312" w:hAnsi="宋体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Cs/>
                <w:sz w:val="28"/>
                <w:szCs w:val="28"/>
                <w:lang w:val="en-US" w:eastAsia="zh-CN"/>
              </w:rPr>
              <w:t>本工程项目送审造价1781685元，审后造价1681451元，净审减造价100234元，核减率5.63%。</w:t>
            </w:r>
          </w:p>
          <w:p>
            <w:pPr>
              <w:numPr>
                <w:ilvl w:val="0"/>
                <w:numId w:val="0"/>
              </w:numPr>
              <w:spacing w:line="600" w:lineRule="exact"/>
              <w:ind w:leftChars="0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rPr>
          <w:rFonts w:ascii="仿宋_GB2312" w:hAnsi="宋体" w:eastAsia="仿宋_GB2312"/>
          <w:sz w:val="28"/>
          <w:szCs w:val="28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993" w:right="1800" w:bottom="1134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240" w:firstLineChars="1800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6"/>
                </w:pPr>
                <w:r>
                  <w:rPr>
                    <w:rFonts w:hint="eastAsia"/>
                  </w:rP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hint="eastAsia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  <w:r>
                  <w:rPr>
                    <w:rFonts w:hint="eastAsia"/>
                  </w:rPr>
                  <w:t xml:space="preserve"> 页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BF3BEE"/>
    <w:multiLevelType w:val="singleLevel"/>
    <w:tmpl w:val="99BF3BEE"/>
    <w:lvl w:ilvl="0" w:tentative="0">
      <w:start w:val="1"/>
      <w:numFmt w:val="decimal"/>
      <w:suff w:val="space"/>
      <w:lvlText w:val="%1."/>
      <w:lvlJc w:val="left"/>
      <w:rPr>
        <w:rFonts w:hint="default"/>
        <w:b w:val="0"/>
        <w:bCs w:val="0"/>
      </w:rPr>
    </w:lvl>
  </w:abstractNum>
  <w:abstractNum w:abstractNumId="1">
    <w:nsid w:val="0B7D31D9"/>
    <w:multiLevelType w:val="singleLevel"/>
    <w:tmpl w:val="0B7D31D9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1DFD35D5"/>
    <w:multiLevelType w:val="multilevel"/>
    <w:tmpl w:val="1DFD35D5"/>
    <w:lvl w:ilvl="0" w:tentative="0">
      <w:start w:val="8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80812A7"/>
    <w:multiLevelType w:val="multilevel"/>
    <w:tmpl w:val="480812A7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1" w:tentative="0">
      <w:start w:val="1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k2NmI0Mzg1NTkwYzcyYjhlNWQ1MDAwYTQxODY4ODYifQ=="/>
  </w:docVars>
  <w:rsids>
    <w:rsidRoot w:val="00A21C19"/>
    <w:rsid w:val="00002857"/>
    <w:rsid w:val="00003D4A"/>
    <w:rsid w:val="00004BA1"/>
    <w:rsid w:val="000078E1"/>
    <w:rsid w:val="000108B1"/>
    <w:rsid w:val="00010BDC"/>
    <w:rsid w:val="00014E68"/>
    <w:rsid w:val="00015F3F"/>
    <w:rsid w:val="00016E51"/>
    <w:rsid w:val="000201DE"/>
    <w:rsid w:val="0002024B"/>
    <w:rsid w:val="00023CED"/>
    <w:rsid w:val="00025197"/>
    <w:rsid w:val="0003147B"/>
    <w:rsid w:val="00032C9C"/>
    <w:rsid w:val="000341B5"/>
    <w:rsid w:val="00034FDB"/>
    <w:rsid w:val="000359C0"/>
    <w:rsid w:val="00035F1A"/>
    <w:rsid w:val="00035F7F"/>
    <w:rsid w:val="00036191"/>
    <w:rsid w:val="0003674D"/>
    <w:rsid w:val="000379AB"/>
    <w:rsid w:val="00037B8A"/>
    <w:rsid w:val="00040099"/>
    <w:rsid w:val="0004107B"/>
    <w:rsid w:val="000434B3"/>
    <w:rsid w:val="00045D4B"/>
    <w:rsid w:val="00046802"/>
    <w:rsid w:val="0004738F"/>
    <w:rsid w:val="00051452"/>
    <w:rsid w:val="00052724"/>
    <w:rsid w:val="00052B8B"/>
    <w:rsid w:val="00055EE7"/>
    <w:rsid w:val="00056E77"/>
    <w:rsid w:val="00056FB3"/>
    <w:rsid w:val="000575D1"/>
    <w:rsid w:val="00063FED"/>
    <w:rsid w:val="00064D51"/>
    <w:rsid w:val="00066B47"/>
    <w:rsid w:val="000709FF"/>
    <w:rsid w:val="00072682"/>
    <w:rsid w:val="00076F1A"/>
    <w:rsid w:val="00080072"/>
    <w:rsid w:val="000844C1"/>
    <w:rsid w:val="00085798"/>
    <w:rsid w:val="000873D3"/>
    <w:rsid w:val="00087C65"/>
    <w:rsid w:val="000948E3"/>
    <w:rsid w:val="000A0578"/>
    <w:rsid w:val="000A09BA"/>
    <w:rsid w:val="000A0E79"/>
    <w:rsid w:val="000A18E0"/>
    <w:rsid w:val="000A3906"/>
    <w:rsid w:val="000A60AB"/>
    <w:rsid w:val="000A6725"/>
    <w:rsid w:val="000B0EC7"/>
    <w:rsid w:val="000B1199"/>
    <w:rsid w:val="000B221D"/>
    <w:rsid w:val="000B22C6"/>
    <w:rsid w:val="000B2E2E"/>
    <w:rsid w:val="000B32C4"/>
    <w:rsid w:val="000B728E"/>
    <w:rsid w:val="000C1C7D"/>
    <w:rsid w:val="000C4A8B"/>
    <w:rsid w:val="000C790C"/>
    <w:rsid w:val="000D0D84"/>
    <w:rsid w:val="000D1E78"/>
    <w:rsid w:val="000D57BB"/>
    <w:rsid w:val="000E1943"/>
    <w:rsid w:val="000E22E8"/>
    <w:rsid w:val="000E22F5"/>
    <w:rsid w:val="000E5394"/>
    <w:rsid w:val="000F4E94"/>
    <w:rsid w:val="000F737B"/>
    <w:rsid w:val="000F75EE"/>
    <w:rsid w:val="000F7902"/>
    <w:rsid w:val="001002BB"/>
    <w:rsid w:val="00104F7D"/>
    <w:rsid w:val="00110595"/>
    <w:rsid w:val="00110811"/>
    <w:rsid w:val="00112DFC"/>
    <w:rsid w:val="00114AAB"/>
    <w:rsid w:val="00114FE3"/>
    <w:rsid w:val="00115558"/>
    <w:rsid w:val="00115EBD"/>
    <w:rsid w:val="00117D3E"/>
    <w:rsid w:val="001227EA"/>
    <w:rsid w:val="00131C7E"/>
    <w:rsid w:val="00131F92"/>
    <w:rsid w:val="00133A28"/>
    <w:rsid w:val="0013412C"/>
    <w:rsid w:val="00135ED1"/>
    <w:rsid w:val="00136668"/>
    <w:rsid w:val="0013673F"/>
    <w:rsid w:val="00140FDC"/>
    <w:rsid w:val="00143230"/>
    <w:rsid w:val="001439DF"/>
    <w:rsid w:val="00143AEA"/>
    <w:rsid w:val="00144E02"/>
    <w:rsid w:val="001450A9"/>
    <w:rsid w:val="0014735E"/>
    <w:rsid w:val="00150F1B"/>
    <w:rsid w:val="001524F5"/>
    <w:rsid w:val="00154986"/>
    <w:rsid w:val="00155430"/>
    <w:rsid w:val="00155DC4"/>
    <w:rsid w:val="00157B1F"/>
    <w:rsid w:val="00161082"/>
    <w:rsid w:val="00161368"/>
    <w:rsid w:val="0016167B"/>
    <w:rsid w:val="00162E16"/>
    <w:rsid w:val="00163377"/>
    <w:rsid w:val="0016418D"/>
    <w:rsid w:val="00171B55"/>
    <w:rsid w:val="0017378F"/>
    <w:rsid w:val="0017538E"/>
    <w:rsid w:val="00177EC0"/>
    <w:rsid w:val="0018318E"/>
    <w:rsid w:val="00183276"/>
    <w:rsid w:val="0018366E"/>
    <w:rsid w:val="0018540D"/>
    <w:rsid w:val="0018621D"/>
    <w:rsid w:val="00190785"/>
    <w:rsid w:val="0019279B"/>
    <w:rsid w:val="00195320"/>
    <w:rsid w:val="00195EFD"/>
    <w:rsid w:val="001A08FA"/>
    <w:rsid w:val="001A1A82"/>
    <w:rsid w:val="001A2DC2"/>
    <w:rsid w:val="001A31C4"/>
    <w:rsid w:val="001A62BB"/>
    <w:rsid w:val="001A6717"/>
    <w:rsid w:val="001A6FE2"/>
    <w:rsid w:val="001A7C78"/>
    <w:rsid w:val="001A7CB3"/>
    <w:rsid w:val="001B005B"/>
    <w:rsid w:val="001B07DF"/>
    <w:rsid w:val="001B1B68"/>
    <w:rsid w:val="001B307F"/>
    <w:rsid w:val="001B4395"/>
    <w:rsid w:val="001B7B8B"/>
    <w:rsid w:val="001B7EEB"/>
    <w:rsid w:val="001C0AFA"/>
    <w:rsid w:val="001C1AEF"/>
    <w:rsid w:val="001C1FC4"/>
    <w:rsid w:val="001C2076"/>
    <w:rsid w:val="001C2E80"/>
    <w:rsid w:val="001C3D4E"/>
    <w:rsid w:val="001C5E28"/>
    <w:rsid w:val="001C73BD"/>
    <w:rsid w:val="001D204D"/>
    <w:rsid w:val="001D3BF3"/>
    <w:rsid w:val="001D42D9"/>
    <w:rsid w:val="001D4721"/>
    <w:rsid w:val="001D519B"/>
    <w:rsid w:val="001D53F1"/>
    <w:rsid w:val="001D5A94"/>
    <w:rsid w:val="001D75EC"/>
    <w:rsid w:val="001E0812"/>
    <w:rsid w:val="001E2768"/>
    <w:rsid w:val="001E3D3F"/>
    <w:rsid w:val="001F39F9"/>
    <w:rsid w:val="001F4C97"/>
    <w:rsid w:val="002016C4"/>
    <w:rsid w:val="00202E22"/>
    <w:rsid w:val="0020433A"/>
    <w:rsid w:val="002046AF"/>
    <w:rsid w:val="002046F4"/>
    <w:rsid w:val="00205D38"/>
    <w:rsid w:val="00207DCD"/>
    <w:rsid w:val="00211BE0"/>
    <w:rsid w:val="00212FCC"/>
    <w:rsid w:val="00214B44"/>
    <w:rsid w:val="00217B75"/>
    <w:rsid w:val="00221476"/>
    <w:rsid w:val="00221C1A"/>
    <w:rsid w:val="0022354C"/>
    <w:rsid w:val="002241CB"/>
    <w:rsid w:val="002251FB"/>
    <w:rsid w:val="00225A73"/>
    <w:rsid w:val="00230797"/>
    <w:rsid w:val="0023079B"/>
    <w:rsid w:val="00230ED1"/>
    <w:rsid w:val="00231015"/>
    <w:rsid w:val="002314C6"/>
    <w:rsid w:val="00231C0F"/>
    <w:rsid w:val="0023284F"/>
    <w:rsid w:val="002356A0"/>
    <w:rsid w:val="002408A5"/>
    <w:rsid w:val="002408DB"/>
    <w:rsid w:val="00242A7D"/>
    <w:rsid w:val="00242D15"/>
    <w:rsid w:val="00243E92"/>
    <w:rsid w:val="002442B4"/>
    <w:rsid w:val="00245737"/>
    <w:rsid w:val="0024678B"/>
    <w:rsid w:val="0024790C"/>
    <w:rsid w:val="00251211"/>
    <w:rsid w:val="002621D7"/>
    <w:rsid w:val="0026282A"/>
    <w:rsid w:val="00262941"/>
    <w:rsid w:val="00263574"/>
    <w:rsid w:val="00264985"/>
    <w:rsid w:val="00264AFB"/>
    <w:rsid w:val="0026590D"/>
    <w:rsid w:val="002661B9"/>
    <w:rsid w:val="00267591"/>
    <w:rsid w:val="0026771D"/>
    <w:rsid w:val="0026778F"/>
    <w:rsid w:val="002704AE"/>
    <w:rsid w:val="00270E67"/>
    <w:rsid w:val="002710EA"/>
    <w:rsid w:val="00273526"/>
    <w:rsid w:val="00275147"/>
    <w:rsid w:val="00275F0C"/>
    <w:rsid w:val="00276507"/>
    <w:rsid w:val="00282F91"/>
    <w:rsid w:val="00283585"/>
    <w:rsid w:val="002867E8"/>
    <w:rsid w:val="002875F1"/>
    <w:rsid w:val="00287AC8"/>
    <w:rsid w:val="00287C41"/>
    <w:rsid w:val="00290AD7"/>
    <w:rsid w:val="0029194D"/>
    <w:rsid w:val="00292017"/>
    <w:rsid w:val="002936EC"/>
    <w:rsid w:val="00296859"/>
    <w:rsid w:val="00296A8F"/>
    <w:rsid w:val="002A08AE"/>
    <w:rsid w:val="002A0C34"/>
    <w:rsid w:val="002A3113"/>
    <w:rsid w:val="002A39F1"/>
    <w:rsid w:val="002A3BDD"/>
    <w:rsid w:val="002A6848"/>
    <w:rsid w:val="002A6B27"/>
    <w:rsid w:val="002A754A"/>
    <w:rsid w:val="002A7C7E"/>
    <w:rsid w:val="002B2799"/>
    <w:rsid w:val="002B31C5"/>
    <w:rsid w:val="002B42DC"/>
    <w:rsid w:val="002B4489"/>
    <w:rsid w:val="002B461E"/>
    <w:rsid w:val="002B48EF"/>
    <w:rsid w:val="002B4D19"/>
    <w:rsid w:val="002B5436"/>
    <w:rsid w:val="002B567E"/>
    <w:rsid w:val="002B61F0"/>
    <w:rsid w:val="002B7C65"/>
    <w:rsid w:val="002C01D8"/>
    <w:rsid w:val="002C1827"/>
    <w:rsid w:val="002C36BA"/>
    <w:rsid w:val="002C62F2"/>
    <w:rsid w:val="002C65A9"/>
    <w:rsid w:val="002C6FB5"/>
    <w:rsid w:val="002D00AF"/>
    <w:rsid w:val="002D6345"/>
    <w:rsid w:val="002D70B4"/>
    <w:rsid w:val="002D71A7"/>
    <w:rsid w:val="002E175C"/>
    <w:rsid w:val="002E4C04"/>
    <w:rsid w:val="002F3678"/>
    <w:rsid w:val="002F4042"/>
    <w:rsid w:val="002F4F38"/>
    <w:rsid w:val="002F6829"/>
    <w:rsid w:val="002F7BF7"/>
    <w:rsid w:val="00300699"/>
    <w:rsid w:val="00300CA2"/>
    <w:rsid w:val="0030251E"/>
    <w:rsid w:val="00302C19"/>
    <w:rsid w:val="00303964"/>
    <w:rsid w:val="00303EF4"/>
    <w:rsid w:val="00305C13"/>
    <w:rsid w:val="00310646"/>
    <w:rsid w:val="00310DB0"/>
    <w:rsid w:val="0031157D"/>
    <w:rsid w:val="00311AB8"/>
    <w:rsid w:val="003121DC"/>
    <w:rsid w:val="00312B54"/>
    <w:rsid w:val="003148FA"/>
    <w:rsid w:val="00321EE5"/>
    <w:rsid w:val="00321F62"/>
    <w:rsid w:val="00323039"/>
    <w:rsid w:val="0032342F"/>
    <w:rsid w:val="0033107E"/>
    <w:rsid w:val="0033220C"/>
    <w:rsid w:val="003327AF"/>
    <w:rsid w:val="00332DB1"/>
    <w:rsid w:val="00332EB3"/>
    <w:rsid w:val="00340410"/>
    <w:rsid w:val="00340D30"/>
    <w:rsid w:val="00344AF9"/>
    <w:rsid w:val="00344BE6"/>
    <w:rsid w:val="00345237"/>
    <w:rsid w:val="00345F7E"/>
    <w:rsid w:val="0035012B"/>
    <w:rsid w:val="00350CD0"/>
    <w:rsid w:val="00351165"/>
    <w:rsid w:val="00351A67"/>
    <w:rsid w:val="00354C40"/>
    <w:rsid w:val="00355E2A"/>
    <w:rsid w:val="00356B00"/>
    <w:rsid w:val="00356D1B"/>
    <w:rsid w:val="00356DE2"/>
    <w:rsid w:val="00357193"/>
    <w:rsid w:val="00357EB2"/>
    <w:rsid w:val="00360F4F"/>
    <w:rsid w:val="003647E9"/>
    <w:rsid w:val="00364E57"/>
    <w:rsid w:val="00365FE8"/>
    <w:rsid w:val="00367266"/>
    <w:rsid w:val="00374330"/>
    <w:rsid w:val="00381C1A"/>
    <w:rsid w:val="00382F8D"/>
    <w:rsid w:val="00386495"/>
    <w:rsid w:val="0039077A"/>
    <w:rsid w:val="00391C5F"/>
    <w:rsid w:val="00391EEF"/>
    <w:rsid w:val="0039264B"/>
    <w:rsid w:val="00394EB3"/>
    <w:rsid w:val="003A34DD"/>
    <w:rsid w:val="003A4050"/>
    <w:rsid w:val="003A4400"/>
    <w:rsid w:val="003A4529"/>
    <w:rsid w:val="003A4F75"/>
    <w:rsid w:val="003A5CD6"/>
    <w:rsid w:val="003B537C"/>
    <w:rsid w:val="003C0617"/>
    <w:rsid w:val="003C0ADC"/>
    <w:rsid w:val="003C22DC"/>
    <w:rsid w:val="003C2AD4"/>
    <w:rsid w:val="003C3BD0"/>
    <w:rsid w:val="003C3E63"/>
    <w:rsid w:val="003C6BED"/>
    <w:rsid w:val="003D02FA"/>
    <w:rsid w:val="003D12DD"/>
    <w:rsid w:val="003D2BE2"/>
    <w:rsid w:val="003D35A3"/>
    <w:rsid w:val="003D5C54"/>
    <w:rsid w:val="003D7D9E"/>
    <w:rsid w:val="003E100E"/>
    <w:rsid w:val="003E1020"/>
    <w:rsid w:val="003E69F3"/>
    <w:rsid w:val="003E7BD2"/>
    <w:rsid w:val="003F3FE7"/>
    <w:rsid w:val="003F4D1A"/>
    <w:rsid w:val="003F673A"/>
    <w:rsid w:val="004012A1"/>
    <w:rsid w:val="00402119"/>
    <w:rsid w:val="00402C3E"/>
    <w:rsid w:val="004052E3"/>
    <w:rsid w:val="004109DA"/>
    <w:rsid w:val="00411AF3"/>
    <w:rsid w:val="00415C5A"/>
    <w:rsid w:val="0041799A"/>
    <w:rsid w:val="004179F5"/>
    <w:rsid w:val="0042052D"/>
    <w:rsid w:val="00421515"/>
    <w:rsid w:val="004225BF"/>
    <w:rsid w:val="00422E55"/>
    <w:rsid w:val="00424089"/>
    <w:rsid w:val="0042452E"/>
    <w:rsid w:val="0042545D"/>
    <w:rsid w:val="004259C4"/>
    <w:rsid w:val="00425AD4"/>
    <w:rsid w:val="0042740C"/>
    <w:rsid w:val="00427E52"/>
    <w:rsid w:val="00431762"/>
    <w:rsid w:val="00431AFF"/>
    <w:rsid w:val="00432D6C"/>
    <w:rsid w:val="00434B07"/>
    <w:rsid w:val="00434F3C"/>
    <w:rsid w:val="00440ECD"/>
    <w:rsid w:val="004422D1"/>
    <w:rsid w:val="004432F0"/>
    <w:rsid w:val="004435B7"/>
    <w:rsid w:val="00443E10"/>
    <w:rsid w:val="00444A68"/>
    <w:rsid w:val="00444E06"/>
    <w:rsid w:val="00445647"/>
    <w:rsid w:val="00450603"/>
    <w:rsid w:val="00451422"/>
    <w:rsid w:val="00453093"/>
    <w:rsid w:val="0045334B"/>
    <w:rsid w:val="00454F56"/>
    <w:rsid w:val="004557F1"/>
    <w:rsid w:val="0045768F"/>
    <w:rsid w:val="00460F61"/>
    <w:rsid w:val="00461C6D"/>
    <w:rsid w:val="00463B36"/>
    <w:rsid w:val="004702C5"/>
    <w:rsid w:val="00470672"/>
    <w:rsid w:val="00472255"/>
    <w:rsid w:val="0047299B"/>
    <w:rsid w:val="00473132"/>
    <w:rsid w:val="00473F44"/>
    <w:rsid w:val="004744D4"/>
    <w:rsid w:val="004746AA"/>
    <w:rsid w:val="0047591C"/>
    <w:rsid w:val="0047605F"/>
    <w:rsid w:val="004820A1"/>
    <w:rsid w:val="00482FA7"/>
    <w:rsid w:val="00485564"/>
    <w:rsid w:val="00485575"/>
    <w:rsid w:val="00485997"/>
    <w:rsid w:val="00485E12"/>
    <w:rsid w:val="004911AE"/>
    <w:rsid w:val="004916B7"/>
    <w:rsid w:val="00492893"/>
    <w:rsid w:val="00493BE0"/>
    <w:rsid w:val="004962B1"/>
    <w:rsid w:val="004A0CE2"/>
    <w:rsid w:val="004A0DB5"/>
    <w:rsid w:val="004A33F4"/>
    <w:rsid w:val="004A347D"/>
    <w:rsid w:val="004A549C"/>
    <w:rsid w:val="004A6F32"/>
    <w:rsid w:val="004A75C5"/>
    <w:rsid w:val="004B05E2"/>
    <w:rsid w:val="004B21DF"/>
    <w:rsid w:val="004B35A9"/>
    <w:rsid w:val="004B697D"/>
    <w:rsid w:val="004C3577"/>
    <w:rsid w:val="004C7057"/>
    <w:rsid w:val="004D2EC7"/>
    <w:rsid w:val="004D5D88"/>
    <w:rsid w:val="004E2BCC"/>
    <w:rsid w:val="004E437A"/>
    <w:rsid w:val="004E5268"/>
    <w:rsid w:val="004E671D"/>
    <w:rsid w:val="004E7E4C"/>
    <w:rsid w:val="004F01A4"/>
    <w:rsid w:val="004F0768"/>
    <w:rsid w:val="004F2961"/>
    <w:rsid w:val="004F2E56"/>
    <w:rsid w:val="004F66A0"/>
    <w:rsid w:val="00500BEC"/>
    <w:rsid w:val="00502445"/>
    <w:rsid w:val="00506194"/>
    <w:rsid w:val="00507271"/>
    <w:rsid w:val="0051316B"/>
    <w:rsid w:val="005134AB"/>
    <w:rsid w:val="00515893"/>
    <w:rsid w:val="00516374"/>
    <w:rsid w:val="00516A71"/>
    <w:rsid w:val="0052087D"/>
    <w:rsid w:val="00520BDF"/>
    <w:rsid w:val="0052498D"/>
    <w:rsid w:val="00524B82"/>
    <w:rsid w:val="00524C8C"/>
    <w:rsid w:val="005262D8"/>
    <w:rsid w:val="00533AB5"/>
    <w:rsid w:val="005373E4"/>
    <w:rsid w:val="00537783"/>
    <w:rsid w:val="00545EFB"/>
    <w:rsid w:val="00547361"/>
    <w:rsid w:val="005519A5"/>
    <w:rsid w:val="00556A47"/>
    <w:rsid w:val="0056183B"/>
    <w:rsid w:val="005628E5"/>
    <w:rsid w:val="00563327"/>
    <w:rsid w:val="0056596D"/>
    <w:rsid w:val="005678B9"/>
    <w:rsid w:val="005704AC"/>
    <w:rsid w:val="005710F2"/>
    <w:rsid w:val="00573501"/>
    <w:rsid w:val="005738B8"/>
    <w:rsid w:val="00574D6B"/>
    <w:rsid w:val="005767FC"/>
    <w:rsid w:val="005820CA"/>
    <w:rsid w:val="005834E4"/>
    <w:rsid w:val="00590321"/>
    <w:rsid w:val="00590457"/>
    <w:rsid w:val="00590A7F"/>
    <w:rsid w:val="00592DAA"/>
    <w:rsid w:val="005957A9"/>
    <w:rsid w:val="00595B25"/>
    <w:rsid w:val="00597DB6"/>
    <w:rsid w:val="005A250F"/>
    <w:rsid w:val="005A2A5C"/>
    <w:rsid w:val="005A3A22"/>
    <w:rsid w:val="005A3CA4"/>
    <w:rsid w:val="005A4918"/>
    <w:rsid w:val="005A7633"/>
    <w:rsid w:val="005A78B3"/>
    <w:rsid w:val="005B1E4A"/>
    <w:rsid w:val="005C4BF9"/>
    <w:rsid w:val="005C69D6"/>
    <w:rsid w:val="005C7862"/>
    <w:rsid w:val="005C7A38"/>
    <w:rsid w:val="005D2654"/>
    <w:rsid w:val="005D3CB2"/>
    <w:rsid w:val="005D3F70"/>
    <w:rsid w:val="005E05AC"/>
    <w:rsid w:val="005E069F"/>
    <w:rsid w:val="005E1284"/>
    <w:rsid w:val="005E1DA8"/>
    <w:rsid w:val="005E3280"/>
    <w:rsid w:val="005E4BC0"/>
    <w:rsid w:val="005E5995"/>
    <w:rsid w:val="005E6823"/>
    <w:rsid w:val="005E6A68"/>
    <w:rsid w:val="005E7151"/>
    <w:rsid w:val="005E718D"/>
    <w:rsid w:val="005E73C7"/>
    <w:rsid w:val="005F1D87"/>
    <w:rsid w:val="005F1F36"/>
    <w:rsid w:val="005F5D2E"/>
    <w:rsid w:val="00600E63"/>
    <w:rsid w:val="006042C2"/>
    <w:rsid w:val="0060434B"/>
    <w:rsid w:val="00604B57"/>
    <w:rsid w:val="00611B7E"/>
    <w:rsid w:val="0061232D"/>
    <w:rsid w:val="0061268D"/>
    <w:rsid w:val="00615376"/>
    <w:rsid w:val="00616992"/>
    <w:rsid w:val="00616CC6"/>
    <w:rsid w:val="006175B6"/>
    <w:rsid w:val="006175BD"/>
    <w:rsid w:val="00622F77"/>
    <w:rsid w:val="0062370A"/>
    <w:rsid w:val="00624E85"/>
    <w:rsid w:val="0062591D"/>
    <w:rsid w:val="006260F9"/>
    <w:rsid w:val="00627334"/>
    <w:rsid w:val="00630B6D"/>
    <w:rsid w:val="0063111A"/>
    <w:rsid w:val="006322FE"/>
    <w:rsid w:val="00632C73"/>
    <w:rsid w:val="00632F50"/>
    <w:rsid w:val="0063327C"/>
    <w:rsid w:val="00633AC0"/>
    <w:rsid w:val="00637900"/>
    <w:rsid w:val="006401EE"/>
    <w:rsid w:val="00640C10"/>
    <w:rsid w:val="00642547"/>
    <w:rsid w:val="006431EF"/>
    <w:rsid w:val="0064372C"/>
    <w:rsid w:val="00643E22"/>
    <w:rsid w:val="006461FE"/>
    <w:rsid w:val="00646456"/>
    <w:rsid w:val="006472C0"/>
    <w:rsid w:val="00647D3D"/>
    <w:rsid w:val="00651BA7"/>
    <w:rsid w:val="00652874"/>
    <w:rsid w:val="00655779"/>
    <w:rsid w:val="006564B2"/>
    <w:rsid w:val="006601C6"/>
    <w:rsid w:val="006612A1"/>
    <w:rsid w:val="0066153F"/>
    <w:rsid w:val="0066771A"/>
    <w:rsid w:val="00670449"/>
    <w:rsid w:val="00670E5B"/>
    <w:rsid w:val="00670ED3"/>
    <w:rsid w:val="006740AE"/>
    <w:rsid w:val="00684D68"/>
    <w:rsid w:val="00686428"/>
    <w:rsid w:val="006869CD"/>
    <w:rsid w:val="00686DEF"/>
    <w:rsid w:val="00687ACC"/>
    <w:rsid w:val="00687F23"/>
    <w:rsid w:val="00691077"/>
    <w:rsid w:val="0069153D"/>
    <w:rsid w:val="00694F22"/>
    <w:rsid w:val="00697BA0"/>
    <w:rsid w:val="006A0433"/>
    <w:rsid w:val="006A0462"/>
    <w:rsid w:val="006A082D"/>
    <w:rsid w:val="006A14C8"/>
    <w:rsid w:val="006A15C4"/>
    <w:rsid w:val="006A51CF"/>
    <w:rsid w:val="006A6D2F"/>
    <w:rsid w:val="006A789C"/>
    <w:rsid w:val="006B6A56"/>
    <w:rsid w:val="006C2C75"/>
    <w:rsid w:val="006C2CEE"/>
    <w:rsid w:val="006C37FD"/>
    <w:rsid w:val="006C3A99"/>
    <w:rsid w:val="006C45E6"/>
    <w:rsid w:val="006D020A"/>
    <w:rsid w:val="006D107E"/>
    <w:rsid w:val="006D2B99"/>
    <w:rsid w:val="006D32FD"/>
    <w:rsid w:val="006D33F2"/>
    <w:rsid w:val="006D38F2"/>
    <w:rsid w:val="006D445C"/>
    <w:rsid w:val="006D6E73"/>
    <w:rsid w:val="006E1AAF"/>
    <w:rsid w:val="006E2B69"/>
    <w:rsid w:val="006E50E4"/>
    <w:rsid w:val="006E7360"/>
    <w:rsid w:val="006F2D21"/>
    <w:rsid w:val="006F4160"/>
    <w:rsid w:val="006F5207"/>
    <w:rsid w:val="006F599C"/>
    <w:rsid w:val="006F5E65"/>
    <w:rsid w:val="006F6FB5"/>
    <w:rsid w:val="00700648"/>
    <w:rsid w:val="00702B06"/>
    <w:rsid w:val="007035F3"/>
    <w:rsid w:val="00703A7E"/>
    <w:rsid w:val="00705A8C"/>
    <w:rsid w:val="00705DF3"/>
    <w:rsid w:val="007074E1"/>
    <w:rsid w:val="00707818"/>
    <w:rsid w:val="00707F68"/>
    <w:rsid w:val="007106E1"/>
    <w:rsid w:val="00712AE1"/>
    <w:rsid w:val="00714485"/>
    <w:rsid w:val="007147EA"/>
    <w:rsid w:val="00716422"/>
    <w:rsid w:val="00723301"/>
    <w:rsid w:val="00725C57"/>
    <w:rsid w:val="00725F6B"/>
    <w:rsid w:val="0072674D"/>
    <w:rsid w:val="00733368"/>
    <w:rsid w:val="00734713"/>
    <w:rsid w:val="0073493D"/>
    <w:rsid w:val="007375C0"/>
    <w:rsid w:val="0074011C"/>
    <w:rsid w:val="00740FC5"/>
    <w:rsid w:val="007415DC"/>
    <w:rsid w:val="0074561B"/>
    <w:rsid w:val="0074650F"/>
    <w:rsid w:val="00746B34"/>
    <w:rsid w:val="00746EE2"/>
    <w:rsid w:val="00753E9D"/>
    <w:rsid w:val="0075517B"/>
    <w:rsid w:val="00757119"/>
    <w:rsid w:val="007579F7"/>
    <w:rsid w:val="00760990"/>
    <w:rsid w:val="00761678"/>
    <w:rsid w:val="00766D3C"/>
    <w:rsid w:val="00767B13"/>
    <w:rsid w:val="00770661"/>
    <w:rsid w:val="00772102"/>
    <w:rsid w:val="007723DD"/>
    <w:rsid w:val="00776528"/>
    <w:rsid w:val="00777A3B"/>
    <w:rsid w:val="007800C9"/>
    <w:rsid w:val="007801F9"/>
    <w:rsid w:val="00780331"/>
    <w:rsid w:val="0078039C"/>
    <w:rsid w:val="0078121E"/>
    <w:rsid w:val="00781731"/>
    <w:rsid w:val="0078175B"/>
    <w:rsid w:val="00783522"/>
    <w:rsid w:val="00783649"/>
    <w:rsid w:val="00784B5B"/>
    <w:rsid w:val="00787E15"/>
    <w:rsid w:val="00792E95"/>
    <w:rsid w:val="00793120"/>
    <w:rsid w:val="00793F1F"/>
    <w:rsid w:val="0079491C"/>
    <w:rsid w:val="00794C32"/>
    <w:rsid w:val="007A0009"/>
    <w:rsid w:val="007A10C6"/>
    <w:rsid w:val="007A1218"/>
    <w:rsid w:val="007A1D68"/>
    <w:rsid w:val="007A20DA"/>
    <w:rsid w:val="007A3FC7"/>
    <w:rsid w:val="007A4D7E"/>
    <w:rsid w:val="007A58DA"/>
    <w:rsid w:val="007A6A02"/>
    <w:rsid w:val="007A7303"/>
    <w:rsid w:val="007A7659"/>
    <w:rsid w:val="007B1E1A"/>
    <w:rsid w:val="007B1E58"/>
    <w:rsid w:val="007B4D75"/>
    <w:rsid w:val="007B6A9E"/>
    <w:rsid w:val="007C0332"/>
    <w:rsid w:val="007C042E"/>
    <w:rsid w:val="007C5904"/>
    <w:rsid w:val="007C5C43"/>
    <w:rsid w:val="007C5F96"/>
    <w:rsid w:val="007C6ABA"/>
    <w:rsid w:val="007C6FCC"/>
    <w:rsid w:val="007C76B4"/>
    <w:rsid w:val="007D0589"/>
    <w:rsid w:val="007D17B1"/>
    <w:rsid w:val="007D1FD8"/>
    <w:rsid w:val="007D390A"/>
    <w:rsid w:val="007D5658"/>
    <w:rsid w:val="007D64DB"/>
    <w:rsid w:val="007D7276"/>
    <w:rsid w:val="007D7D21"/>
    <w:rsid w:val="007E408F"/>
    <w:rsid w:val="007E674C"/>
    <w:rsid w:val="007E793C"/>
    <w:rsid w:val="007F4EF1"/>
    <w:rsid w:val="007F71A5"/>
    <w:rsid w:val="00800109"/>
    <w:rsid w:val="00801860"/>
    <w:rsid w:val="008026D3"/>
    <w:rsid w:val="00802ED7"/>
    <w:rsid w:val="0080776E"/>
    <w:rsid w:val="00811E60"/>
    <w:rsid w:val="00813B46"/>
    <w:rsid w:val="008140B2"/>
    <w:rsid w:val="00814670"/>
    <w:rsid w:val="0081501C"/>
    <w:rsid w:val="00817032"/>
    <w:rsid w:val="00821497"/>
    <w:rsid w:val="00822121"/>
    <w:rsid w:val="00823E2C"/>
    <w:rsid w:val="00824A74"/>
    <w:rsid w:val="00825147"/>
    <w:rsid w:val="00825569"/>
    <w:rsid w:val="008255BE"/>
    <w:rsid w:val="00825C17"/>
    <w:rsid w:val="00830F57"/>
    <w:rsid w:val="00831757"/>
    <w:rsid w:val="00831E22"/>
    <w:rsid w:val="00831FB9"/>
    <w:rsid w:val="008340ED"/>
    <w:rsid w:val="008364A5"/>
    <w:rsid w:val="008405B9"/>
    <w:rsid w:val="00842EAB"/>
    <w:rsid w:val="00847459"/>
    <w:rsid w:val="00850739"/>
    <w:rsid w:val="008509D8"/>
    <w:rsid w:val="00850D73"/>
    <w:rsid w:val="008530E4"/>
    <w:rsid w:val="008539D2"/>
    <w:rsid w:val="00854C8E"/>
    <w:rsid w:val="00855177"/>
    <w:rsid w:val="0085730E"/>
    <w:rsid w:val="00860591"/>
    <w:rsid w:val="00860D44"/>
    <w:rsid w:val="00861C47"/>
    <w:rsid w:val="0086597C"/>
    <w:rsid w:val="00866AC7"/>
    <w:rsid w:val="0086778D"/>
    <w:rsid w:val="00870AA0"/>
    <w:rsid w:val="0087413C"/>
    <w:rsid w:val="008742E9"/>
    <w:rsid w:val="008746BF"/>
    <w:rsid w:val="008756EF"/>
    <w:rsid w:val="0087597F"/>
    <w:rsid w:val="00880352"/>
    <w:rsid w:val="00880626"/>
    <w:rsid w:val="00881A20"/>
    <w:rsid w:val="0088286D"/>
    <w:rsid w:val="00884471"/>
    <w:rsid w:val="00884526"/>
    <w:rsid w:val="00884850"/>
    <w:rsid w:val="0088560E"/>
    <w:rsid w:val="00885C94"/>
    <w:rsid w:val="00887AF2"/>
    <w:rsid w:val="00890EC4"/>
    <w:rsid w:val="0089196E"/>
    <w:rsid w:val="00891D15"/>
    <w:rsid w:val="00893342"/>
    <w:rsid w:val="00894AA8"/>
    <w:rsid w:val="008973A8"/>
    <w:rsid w:val="008A1AEF"/>
    <w:rsid w:val="008A300A"/>
    <w:rsid w:val="008A388E"/>
    <w:rsid w:val="008A4F4E"/>
    <w:rsid w:val="008A631F"/>
    <w:rsid w:val="008A790D"/>
    <w:rsid w:val="008A79B0"/>
    <w:rsid w:val="008B0E27"/>
    <w:rsid w:val="008B1F7F"/>
    <w:rsid w:val="008B205E"/>
    <w:rsid w:val="008B31A4"/>
    <w:rsid w:val="008B58C2"/>
    <w:rsid w:val="008B5FEE"/>
    <w:rsid w:val="008B6015"/>
    <w:rsid w:val="008B68E9"/>
    <w:rsid w:val="008B6E14"/>
    <w:rsid w:val="008B70A9"/>
    <w:rsid w:val="008C3799"/>
    <w:rsid w:val="008C5B94"/>
    <w:rsid w:val="008D04DC"/>
    <w:rsid w:val="008D0E22"/>
    <w:rsid w:val="008D3759"/>
    <w:rsid w:val="008D469A"/>
    <w:rsid w:val="008D4C39"/>
    <w:rsid w:val="008D6B4F"/>
    <w:rsid w:val="008E270B"/>
    <w:rsid w:val="008E3C96"/>
    <w:rsid w:val="008E586B"/>
    <w:rsid w:val="008E7DE8"/>
    <w:rsid w:val="008F005B"/>
    <w:rsid w:val="008F033E"/>
    <w:rsid w:val="008F03CE"/>
    <w:rsid w:val="008F0F9B"/>
    <w:rsid w:val="008F1C60"/>
    <w:rsid w:val="008F3873"/>
    <w:rsid w:val="008F60B1"/>
    <w:rsid w:val="009002F1"/>
    <w:rsid w:val="00901530"/>
    <w:rsid w:val="00901BDE"/>
    <w:rsid w:val="00902669"/>
    <w:rsid w:val="00904261"/>
    <w:rsid w:val="009100C6"/>
    <w:rsid w:val="0091044C"/>
    <w:rsid w:val="009112A8"/>
    <w:rsid w:val="009129B8"/>
    <w:rsid w:val="0091517E"/>
    <w:rsid w:val="0091634A"/>
    <w:rsid w:val="00916D9C"/>
    <w:rsid w:val="009177C9"/>
    <w:rsid w:val="00917CF1"/>
    <w:rsid w:val="00920EC1"/>
    <w:rsid w:val="00923960"/>
    <w:rsid w:val="00927191"/>
    <w:rsid w:val="00930B82"/>
    <w:rsid w:val="009315A1"/>
    <w:rsid w:val="00936404"/>
    <w:rsid w:val="00936C77"/>
    <w:rsid w:val="00937CBE"/>
    <w:rsid w:val="00941A58"/>
    <w:rsid w:val="0094240B"/>
    <w:rsid w:val="0094480D"/>
    <w:rsid w:val="00944BF4"/>
    <w:rsid w:val="00951D2E"/>
    <w:rsid w:val="009525DB"/>
    <w:rsid w:val="00952CD8"/>
    <w:rsid w:val="00954644"/>
    <w:rsid w:val="0095568B"/>
    <w:rsid w:val="009578D4"/>
    <w:rsid w:val="00961CC7"/>
    <w:rsid w:val="00964CC7"/>
    <w:rsid w:val="00964F9E"/>
    <w:rsid w:val="00965BB9"/>
    <w:rsid w:val="009665AE"/>
    <w:rsid w:val="00966B5F"/>
    <w:rsid w:val="00967D51"/>
    <w:rsid w:val="00967DA7"/>
    <w:rsid w:val="00970E2E"/>
    <w:rsid w:val="0097236C"/>
    <w:rsid w:val="009733A8"/>
    <w:rsid w:val="00975DAF"/>
    <w:rsid w:val="009764DE"/>
    <w:rsid w:val="0097752E"/>
    <w:rsid w:val="00977902"/>
    <w:rsid w:val="00977FB6"/>
    <w:rsid w:val="00981DD1"/>
    <w:rsid w:val="0098260B"/>
    <w:rsid w:val="00983940"/>
    <w:rsid w:val="00983BEA"/>
    <w:rsid w:val="00984555"/>
    <w:rsid w:val="00984F12"/>
    <w:rsid w:val="00985859"/>
    <w:rsid w:val="0099213C"/>
    <w:rsid w:val="00992BBA"/>
    <w:rsid w:val="00993968"/>
    <w:rsid w:val="00993F00"/>
    <w:rsid w:val="00994B92"/>
    <w:rsid w:val="009954F8"/>
    <w:rsid w:val="00996573"/>
    <w:rsid w:val="0099735F"/>
    <w:rsid w:val="009A50BC"/>
    <w:rsid w:val="009A5580"/>
    <w:rsid w:val="009A56F6"/>
    <w:rsid w:val="009A5D83"/>
    <w:rsid w:val="009A775D"/>
    <w:rsid w:val="009B1E93"/>
    <w:rsid w:val="009B28AD"/>
    <w:rsid w:val="009B3488"/>
    <w:rsid w:val="009B4430"/>
    <w:rsid w:val="009C057A"/>
    <w:rsid w:val="009C0B26"/>
    <w:rsid w:val="009C2AB8"/>
    <w:rsid w:val="009C655E"/>
    <w:rsid w:val="009D03D4"/>
    <w:rsid w:val="009D3FF7"/>
    <w:rsid w:val="009D4123"/>
    <w:rsid w:val="009E379D"/>
    <w:rsid w:val="009E4E74"/>
    <w:rsid w:val="009E6F3C"/>
    <w:rsid w:val="009F025B"/>
    <w:rsid w:val="009F1E17"/>
    <w:rsid w:val="009F2436"/>
    <w:rsid w:val="009F3520"/>
    <w:rsid w:val="009F52D8"/>
    <w:rsid w:val="009F64A8"/>
    <w:rsid w:val="009F67FE"/>
    <w:rsid w:val="00A02CD3"/>
    <w:rsid w:val="00A036F9"/>
    <w:rsid w:val="00A063FF"/>
    <w:rsid w:val="00A07134"/>
    <w:rsid w:val="00A10673"/>
    <w:rsid w:val="00A10DDE"/>
    <w:rsid w:val="00A13BB3"/>
    <w:rsid w:val="00A141BB"/>
    <w:rsid w:val="00A143A7"/>
    <w:rsid w:val="00A14438"/>
    <w:rsid w:val="00A14ED3"/>
    <w:rsid w:val="00A159ED"/>
    <w:rsid w:val="00A16A1A"/>
    <w:rsid w:val="00A16BB4"/>
    <w:rsid w:val="00A2146A"/>
    <w:rsid w:val="00A21C19"/>
    <w:rsid w:val="00A22234"/>
    <w:rsid w:val="00A22A15"/>
    <w:rsid w:val="00A24330"/>
    <w:rsid w:val="00A2444C"/>
    <w:rsid w:val="00A27532"/>
    <w:rsid w:val="00A27CB5"/>
    <w:rsid w:val="00A303F4"/>
    <w:rsid w:val="00A304D5"/>
    <w:rsid w:val="00A3169E"/>
    <w:rsid w:val="00A3391D"/>
    <w:rsid w:val="00A341E8"/>
    <w:rsid w:val="00A366DD"/>
    <w:rsid w:val="00A36D5A"/>
    <w:rsid w:val="00A41CA6"/>
    <w:rsid w:val="00A4200E"/>
    <w:rsid w:val="00A42CF8"/>
    <w:rsid w:val="00A44D4E"/>
    <w:rsid w:val="00A47CA5"/>
    <w:rsid w:val="00A47CBF"/>
    <w:rsid w:val="00A52A68"/>
    <w:rsid w:val="00A537B9"/>
    <w:rsid w:val="00A537C7"/>
    <w:rsid w:val="00A53825"/>
    <w:rsid w:val="00A542C8"/>
    <w:rsid w:val="00A5577D"/>
    <w:rsid w:val="00A565B7"/>
    <w:rsid w:val="00A566DF"/>
    <w:rsid w:val="00A62287"/>
    <w:rsid w:val="00A6330C"/>
    <w:rsid w:val="00A7092D"/>
    <w:rsid w:val="00A710AC"/>
    <w:rsid w:val="00A721D2"/>
    <w:rsid w:val="00A75F0F"/>
    <w:rsid w:val="00A76A51"/>
    <w:rsid w:val="00A810D0"/>
    <w:rsid w:val="00A81BB4"/>
    <w:rsid w:val="00A829FB"/>
    <w:rsid w:val="00A84D56"/>
    <w:rsid w:val="00A84EBF"/>
    <w:rsid w:val="00A8646A"/>
    <w:rsid w:val="00A86527"/>
    <w:rsid w:val="00A86FD4"/>
    <w:rsid w:val="00A877EB"/>
    <w:rsid w:val="00A87A09"/>
    <w:rsid w:val="00A90034"/>
    <w:rsid w:val="00A9122E"/>
    <w:rsid w:val="00A91BC8"/>
    <w:rsid w:val="00A938C7"/>
    <w:rsid w:val="00A95552"/>
    <w:rsid w:val="00A9765C"/>
    <w:rsid w:val="00A97829"/>
    <w:rsid w:val="00AA0C36"/>
    <w:rsid w:val="00AA18D5"/>
    <w:rsid w:val="00AA1D28"/>
    <w:rsid w:val="00AA1EF9"/>
    <w:rsid w:val="00AA4B38"/>
    <w:rsid w:val="00AA5862"/>
    <w:rsid w:val="00AA6896"/>
    <w:rsid w:val="00AA77D9"/>
    <w:rsid w:val="00AB265F"/>
    <w:rsid w:val="00AB3624"/>
    <w:rsid w:val="00AB5826"/>
    <w:rsid w:val="00AB5978"/>
    <w:rsid w:val="00AB709B"/>
    <w:rsid w:val="00AC2156"/>
    <w:rsid w:val="00AC225A"/>
    <w:rsid w:val="00AC24B1"/>
    <w:rsid w:val="00AC3651"/>
    <w:rsid w:val="00AC4484"/>
    <w:rsid w:val="00AC56AD"/>
    <w:rsid w:val="00AC6C0E"/>
    <w:rsid w:val="00AD216E"/>
    <w:rsid w:val="00AD59C0"/>
    <w:rsid w:val="00AE1632"/>
    <w:rsid w:val="00AE164F"/>
    <w:rsid w:val="00AE173C"/>
    <w:rsid w:val="00AE33CE"/>
    <w:rsid w:val="00AE3F7C"/>
    <w:rsid w:val="00AE4158"/>
    <w:rsid w:val="00AE6541"/>
    <w:rsid w:val="00AE6C62"/>
    <w:rsid w:val="00AE7246"/>
    <w:rsid w:val="00AE7752"/>
    <w:rsid w:val="00AF05A1"/>
    <w:rsid w:val="00AF38B3"/>
    <w:rsid w:val="00AF407A"/>
    <w:rsid w:val="00AF4140"/>
    <w:rsid w:val="00AF4403"/>
    <w:rsid w:val="00B00B1E"/>
    <w:rsid w:val="00B00C27"/>
    <w:rsid w:val="00B0171F"/>
    <w:rsid w:val="00B0434D"/>
    <w:rsid w:val="00B074E1"/>
    <w:rsid w:val="00B07598"/>
    <w:rsid w:val="00B075CC"/>
    <w:rsid w:val="00B07E25"/>
    <w:rsid w:val="00B11C86"/>
    <w:rsid w:val="00B133CB"/>
    <w:rsid w:val="00B13ADC"/>
    <w:rsid w:val="00B1413C"/>
    <w:rsid w:val="00B14510"/>
    <w:rsid w:val="00B15378"/>
    <w:rsid w:val="00B15994"/>
    <w:rsid w:val="00B16F0B"/>
    <w:rsid w:val="00B17224"/>
    <w:rsid w:val="00B209B7"/>
    <w:rsid w:val="00B21488"/>
    <w:rsid w:val="00B223AF"/>
    <w:rsid w:val="00B22802"/>
    <w:rsid w:val="00B251C1"/>
    <w:rsid w:val="00B267A7"/>
    <w:rsid w:val="00B269CB"/>
    <w:rsid w:val="00B3122D"/>
    <w:rsid w:val="00B32B25"/>
    <w:rsid w:val="00B336F2"/>
    <w:rsid w:val="00B34BE3"/>
    <w:rsid w:val="00B3693C"/>
    <w:rsid w:val="00B37D39"/>
    <w:rsid w:val="00B40123"/>
    <w:rsid w:val="00B4133A"/>
    <w:rsid w:val="00B42862"/>
    <w:rsid w:val="00B42D64"/>
    <w:rsid w:val="00B47DBE"/>
    <w:rsid w:val="00B47FC6"/>
    <w:rsid w:val="00B50C06"/>
    <w:rsid w:val="00B51A4C"/>
    <w:rsid w:val="00B549A6"/>
    <w:rsid w:val="00B5734B"/>
    <w:rsid w:val="00B57FCB"/>
    <w:rsid w:val="00B679C0"/>
    <w:rsid w:val="00B736A6"/>
    <w:rsid w:val="00B73972"/>
    <w:rsid w:val="00B744ED"/>
    <w:rsid w:val="00B76E53"/>
    <w:rsid w:val="00B76F03"/>
    <w:rsid w:val="00B805F4"/>
    <w:rsid w:val="00B80FE3"/>
    <w:rsid w:val="00B82ACA"/>
    <w:rsid w:val="00B83B2A"/>
    <w:rsid w:val="00B85778"/>
    <w:rsid w:val="00B8592E"/>
    <w:rsid w:val="00B87739"/>
    <w:rsid w:val="00B87FA1"/>
    <w:rsid w:val="00B9018F"/>
    <w:rsid w:val="00B90612"/>
    <w:rsid w:val="00B92ED2"/>
    <w:rsid w:val="00B9431A"/>
    <w:rsid w:val="00B957C2"/>
    <w:rsid w:val="00B95A12"/>
    <w:rsid w:val="00B9601F"/>
    <w:rsid w:val="00B9658E"/>
    <w:rsid w:val="00B9679A"/>
    <w:rsid w:val="00BA13E4"/>
    <w:rsid w:val="00BA1ECD"/>
    <w:rsid w:val="00BA29A7"/>
    <w:rsid w:val="00BA4CAF"/>
    <w:rsid w:val="00BA69C5"/>
    <w:rsid w:val="00BA7279"/>
    <w:rsid w:val="00BB0534"/>
    <w:rsid w:val="00BB0956"/>
    <w:rsid w:val="00BB0D0E"/>
    <w:rsid w:val="00BB1229"/>
    <w:rsid w:val="00BB2CCA"/>
    <w:rsid w:val="00BB3515"/>
    <w:rsid w:val="00BB533A"/>
    <w:rsid w:val="00BB639B"/>
    <w:rsid w:val="00BB66AE"/>
    <w:rsid w:val="00BB69CE"/>
    <w:rsid w:val="00BC01BE"/>
    <w:rsid w:val="00BC0480"/>
    <w:rsid w:val="00BC0C88"/>
    <w:rsid w:val="00BC2D56"/>
    <w:rsid w:val="00BC55B4"/>
    <w:rsid w:val="00BC69AB"/>
    <w:rsid w:val="00BD18DB"/>
    <w:rsid w:val="00BD1E3F"/>
    <w:rsid w:val="00BD4413"/>
    <w:rsid w:val="00BD5AB0"/>
    <w:rsid w:val="00BE08A8"/>
    <w:rsid w:val="00BE0FD5"/>
    <w:rsid w:val="00BE1499"/>
    <w:rsid w:val="00BE6FE5"/>
    <w:rsid w:val="00BE7667"/>
    <w:rsid w:val="00BF017E"/>
    <w:rsid w:val="00BF0FFF"/>
    <w:rsid w:val="00BF209A"/>
    <w:rsid w:val="00BF2B02"/>
    <w:rsid w:val="00BF55E5"/>
    <w:rsid w:val="00BF7279"/>
    <w:rsid w:val="00BF7300"/>
    <w:rsid w:val="00BF7F1C"/>
    <w:rsid w:val="00C002C2"/>
    <w:rsid w:val="00C00326"/>
    <w:rsid w:val="00C0066E"/>
    <w:rsid w:val="00C029B6"/>
    <w:rsid w:val="00C02A9B"/>
    <w:rsid w:val="00C06986"/>
    <w:rsid w:val="00C10303"/>
    <w:rsid w:val="00C10CA6"/>
    <w:rsid w:val="00C11CC4"/>
    <w:rsid w:val="00C132CB"/>
    <w:rsid w:val="00C154E1"/>
    <w:rsid w:val="00C1580F"/>
    <w:rsid w:val="00C20520"/>
    <w:rsid w:val="00C20FCD"/>
    <w:rsid w:val="00C2117B"/>
    <w:rsid w:val="00C21B16"/>
    <w:rsid w:val="00C22BAB"/>
    <w:rsid w:val="00C2468D"/>
    <w:rsid w:val="00C27DAA"/>
    <w:rsid w:val="00C30C7A"/>
    <w:rsid w:val="00C311D8"/>
    <w:rsid w:val="00C31606"/>
    <w:rsid w:val="00C31CF9"/>
    <w:rsid w:val="00C31D82"/>
    <w:rsid w:val="00C3386D"/>
    <w:rsid w:val="00C34BF4"/>
    <w:rsid w:val="00C35B9F"/>
    <w:rsid w:val="00C3754B"/>
    <w:rsid w:val="00C40486"/>
    <w:rsid w:val="00C40A3C"/>
    <w:rsid w:val="00C44C66"/>
    <w:rsid w:val="00C454DF"/>
    <w:rsid w:val="00C45965"/>
    <w:rsid w:val="00C47250"/>
    <w:rsid w:val="00C5184E"/>
    <w:rsid w:val="00C538A4"/>
    <w:rsid w:val="00C544C7"/>
    <w:rsid w:val="00C54C18"/>
    <w:rsid w:val="00C56332"/>
    <w:rsid w:val="00C57874"/>
    <w:rsid w:val="00C60074"/>
    <w:rsid w:val="00C627F9"/>
    <w:rsid w:val="00C62BBB"/>
    <w:rsid w:val="00C64772"/>
    <w:rsid w:val="00C65B2C"/>
    <w:rsid w:val="00C6623D"/>
    <w:rsid w:val="00C66841"/>
    <w:rsid w:val="00C671CD"/>
    <w:rsid w:val="00C72BF6"/>
    <w:rsid w:val="00C73512"/>
    <w:rsid w:val="00C745CA"/>
    <w:rsid w:val="00C7483B"/>
    <w:rsid w:val="00C77809"/>
    <w:rsid w:val="00C80B65"/>
    <w:rsid w:val="00C820E7"/>
    <w:rsid w:val="00C823DD"/>
    <w:rsid w:val="00C84542"/>
    <w:rsid w:val="00C85033"/>
    <w:rsid w:val="00C85674"/>
    <w:rsid w:val="00C858F6"/>
    <w:rsid w:val="00C86F41"/>
    <w:rsid w:val="00C87A16"/>
    <w:rsid w:val="00C91A23"/>
    <w:rsid w:val="00C932C1"/>
    <w:rsid w:val="00CA0708"/>
    <w:rsid w:val="00CA123C"/>
    <w:rsid w:val="00CA3FF2"/>
    <w:rsid w:val="00CA6A75"/>
    <w:rsid w:val="00CA7096"/>
    <w:rsid w:val="00CA7718"/>
    <w:rsid w:val="00CB68B9"/>
    <w:rsid w:val="00CC149D"/>
    <w:rsid w:val="00CC5484"/>
    <w:rsid w:val="00CD0A9B"/>
    <w:rsid w:val="00CD3D55"/>
    <w:rsid w:val="00CD489E"/>
    <w:rsid w:val="00CD548A"/>
    <w:rsid w:val="00CD5BA4"/>
    <w:rsid w:val="00CE154F"/>
    <w:rsid w:val="00CE2277"/>
    <w:rsid w:val="00CE27DB"/>
    <w:rsid w:val="00CE3892"/>
    <w:rsid w:val="00CE3DD4"/>
    <w:rsid w:val="00CE41DC"/>
    <w:rsid w:val="00CE73E9"/>
    <w:rsid w:val="00CE7EA1"/>
    <w:rsid w:val="00CF0764"/>
    <w:rsid w:val="00CF3226"/>
    <w:rsid w:val="00CF50E8"/>
    <w:rsid w:val="00CF5132"/>
    <w:rsid w:val="00CF53C8"/>
    <w:rsid w:val="00CF6E26"/>
    <w:rsid w:val="00D0159F"/>
    <w:rsid w:val="00D03BC8"/>
    <w:rsid w:val="00D03CEB"/>
    <w:rsid w:val="00D055BC"/>
    <w:rsid w:val="00D06F1F"/>
    <w:rsid w:val="00D075A3"/>
    <w:rsid w:val="00D079B4"/>
    <w:rsid w:val="00D115AB"/>
    <w:rsid w:val="00D1165F"/>
    <w:rsid w:val="00D11BF0"/>
    <w:rsid w:val="00D12409"/>
    <w:rsid w:val="00D15786"/>
    <w:rsid w:val="00D17A47"/>
    <w:rsid w:val="00D23BAD"/>
    <w:rsid w:val="00D23C32"/>
    <w:rsid w:val="00D23D0F"/>
    <w:rsid w:val="00D23FE3"/>
    <w:rsid w:val="00D258D8"/>
    <w:rsid w:val="00D260E5"/>
    <w:rsid w:val="00D305A2"/>
    <w:rsid w:val="00D3170E"/>
    <w:rsid w:val="00D37509"/>
    <w:rsid w:val="00D404F9"/>
    <w:rsid w:val="00D422CB"/>
    <w:rsid w:val="00D4249E"/>
    <w:rsid w:val="00D427E1"/>
    <w:rsid w:val="00D44504"/>
    <w:rsid w:val="00D45088"/>
    <w:rsid w:val="00D46E44"/>
    <w:rsid w:val="00D47C20"/>
    <w:rsid w:val="00D52E71"/>
    <w:rsid w:val="00D52EF2"/>
    <w:rsid w:val="00D5375B"/>
    <w:rsid w:val="00D53B60"/>
    <w:rsid w:val="00D61772"/>
    <w:rsid w:val="00D62E73"/>
    <w:rsid w:val="00D63747"/>
    <w:rsid w:val="00D65A89"/>
    <w:rsid w:val="00D65E1F"/>
    <w:rsid w:val="00D66715"/>
    <w:rsid w:val="00D66F84"/>
    <w:rsid w:val="00D706D7"/>
    <w:rsid w:val="00D74270"/>
    <w:rsid w:val="00D759E8"/>
    <w:rsid w:val="00D80BD6"/>
    <w:rsid w:val="00D811D3"/>
    <w:rsid w:val="00D86C49"/>
    <w:rsid w:val="00D9048A"/>
    <w:rsid w:val="00D90E74"/>
    <w:rsid w:val="00D93B83"/>
    <w:rsid w:val="00D941B3"/>
    <w:rsid w:val="00D95445"/>
    <w:rsid w:val="00D96F90"/>
    <w:rsid w:val="00D97EB9"/>
    <w:rsid w:val="00DA0419"/>
    <w:rsid w:val="00DA0985"/>
    <w:rsid w:val="00DA1399"/>
    <w:rsid w:val="00DA4AD7"/>
    <w:rsid w:val="00DA4FF2"/>
    <w:rsid w:val="00DA5A9A"/>
    <w:rsid w:val="00DA6A56"/>
    <w:rsid w:val="00DA6C39"/>
    <w:rsid w:val="00DA7529"/>
    <w:rsid w:val="00DA79F5"/>
    <w:rsid w:val="00DB120D"/>
    <w:rsid w:val="00DB16C1"/>
    <w:rsid w:val="00DB1A44"/>
    <w:rsid w:val="00DB1CC3"/>
    <w:rsid w:val="00DB41AA"/>
    <w:rsid w:val="00DB7E10"/>
    <w:rsid w:val="00DC5DCF"/>
    <w:rsid w:val="00DD0B9A"/>
    <w:rsid w:val="00DD0F57"/>
    <w:rsid w:val="00DD1C72"/>
    <w:rsid w:val="00DD54B3"/>
    <w:rsid w:val="00DE0036"/>
    <w:rsid w:val="00DE46D1"/>
    <w:rsid w:val="00DE6597"/>
    <w:rsid w:val="00DE6B82"/>
    <w:rsid w:val="00DF0F01"/>
    <w:rsid w:val="00DF2C55"/>
    <w:rsid w:val="00DF2E80"/>
    <w:rsid w:val="00DF48E5"/>
    <w:rsid w:val="00DF492F"/>
    <w:rsid w:val="00DF4BF8"/>
    <w:rsid w:val="00E014E3"/>
    <w:rsid w:val="00E037F2"/>
    <w:rsid w:val="00E03BC4"/>
    <w:rsid w:val="00E04681"/>
    <w:rsid w:val="00E04BDE"/>
    <w:rsid w:val="00E05E6F"/>
    <w:rsid w:val="00E063A9"/>
    <w:rsid w:val="00E07577"/>
    <w:rsid w:val="00E10237"/>
    <w:rsid w:val="00E11F90"/>
    <w:rsid w:val="00E13EE2"/>
    <w:rsid w:val="00E15103"/>
    <w:rsid w:val="00E16B51"/>
    <w:rsid w:val="00E17516"/>
    <w:rsid w:val="00E20547"/>
    <w:rsid w:val="00E20DD2"/>
    <w:rsid w:val="00E21116"/>
    <w:rsid w:val="00E2276A"/>
    <w:rsid w:val="00E243E2"/>
    <w:rsid w:val="00E244AD"/>
    <w:rsid w:val="00E261BC"/>
    <w:rsid w:val="00E326F1"/>
    <w:rsid w:val="00E34B2E"/>
    <w:rsid w:val="00E351E3"/>
    <w:rsid w:val="00E36E13"/>
    <w:rsid w:val="00E36FB6"/>
    <w:rsid w:val="00E41EA1"/>
    <w:rsid w:val="00E42997"/>
    <w:rsid w:val="00E429CC"/>
    <w:rsid w:val="00E4375E"/>
    <w:rsid w:val="00E4381E"/>
    <w:rsid w:val="00E46F04"/>
    <w:rsid w:val="00E47FDA"/>
    <w:rsid w:val="00E504AA"/>
    <w:rsid w:val="00E512F3"/>
    <w:rsid w:val="00E6202D"/>
    <w:rsid w:val="00E63329"/>
    <w:rsid w:val="00E65752"/>
    <w:rsid w:val="00E65C32"/>
    <w:rsid w:val="00E67BAD"/>
    <w:rsid w:val="00E708E1"/>
    <w:rsid w:val="00E71116"/>
    <w:rsid w:val="00E71808"/>
    <w:rsid w:val="00E72C41"/>
    <w:rsid w:val="00E73AEF"/>
    <w:rsid w:val="00E73F2D"/>
    <w:rsid w:val="00E75B98"/>
    <w:rsid w:val="00E760A0"/>
    <w:rsid w:val="00E76701"/>
    <w:rsid w:val="00E773A9"/>
    <w:rsid w:val="00E814A3"/>
    <w:rsid w:val="00E81E75"/>
    <w:rsid w:val="00E82ED0"/>
    <w:rsid w:val="00E87866"/>
    <w:rsid w:val="00E903E6"/>
    <w:rsid w:val="00E93012"/>
    <w:rsid w:val="00E9435E"/>
    <w:rsid w:val="00E956A3"/>
    <w:rsid w:val="00E96B14"/>
    <w:rsid w:val="00E96C63"/>
    <w:rsid w:val="00EA0E7E"/>
    <w:rsid w:val="00EA6E4D"/>
    <w:rsid w:val="00EA731F"/>
    <w:rsid w:val="00EB12AB"/>
    <w:rsid w:val="00EB1826"/>
    <w:rsid w:val="00EB1D66"/>
    <w:rsid w:val="00EB1EAD"/>
    <w:rsid w:val="00EB411D"/>
    <w:rsid w:val="00EB5965"/>
    <w:rsid w:val="00EB5A27"/>
    <w:rsid w:val="00EB62AD"/>
    <w:rsid w:val="00EB7CCC"/>
    <w:rsid w:val="00EC62EC"/>
    <w:rsid w:val="00EC715A"/>
    <w:rsid w:val="00EC7274"/>
    <w:rsid w:val="00EC7F92"/>
    <w:rsid w:val="00ED1EFF"/>
    <w:rsid w:val="00ED4D47"/>
    <w:rsid w:val="00EE026D"/>
    <w:rsid w:val="00EE0EA5"/>
    <w:rsid w:val="00EE2456"/>
    <w:rsid w:val="00EE67CE"/>
    <w:rsid w:val="00EF11B5"/>
    <w:rsid w:val="00EF1D5F"/>
    <w:rsid w:val="00EF24E2"/>
    <w:rsid w:val="00EF35A3"/>
    <w:rsid w:val="00EF6246"/>
    <w:rsid w:val="00EF692A"/>
    <w:rsid w:val="00F00818"/>
    <w:rsid w:val="00F01D0B"/>
    <w:rsid w:val="00F040CA"/>
    <w:rsid w:val="00F052E6"/>
    <w:rsid w:val="00F078DB"/>
    <w:rsid w:val="00F11B97"/>
    <w:rsid w:val="00F13E95"/>
    <w:rsid w:val="00F21A00"/>
    <w:rsid w:val="00F229B5"/>
    <w:rsid w:val="00F245C8"/>
    <w:rsid w:val="00F24A6E"/>
    <w:rsid w:val="00F2505C"/>
    <w:rsid w:val="00F25B8F"/>
    <w:rsid w:val="00F26C9B"/>
    <w:rsid w:val="00F274ED"/>
    <w:rsid w:val="00F279C3"/>
    <w:rsid w:val="00F306EB"/>
    <w:rsid w:val="00F32D8B"/>
    <w:rsid w:val="00F3378B"/>
    <w:rsid w:val="00F347C0"/>
    <w:rsid w:val="00F34D2D"/>
    <w:rsid w:val="00F36221"/>
    <w:rsid w:val="00F4235A"/>
    <w:rsid w:val="00F440AF"/>
    <w:rsid w:val="00F44BE3"/>
    <w:rsid w:val="00F45D66"/>
    <w:rsid w:val="00F47679"/>
    <w:rsid w:val="00F5075E"/>
    <w:rsid w:val="00F50D91"/>
    <w:rsid w:val="00F51456"/>
    <w:rsid w:val="00F51A56"/>
    <w:rsid w:val="00F521D7"/>
    <w:rsid w:val="00F555A4"/>
    <w:rsid w:val="00F640D4"/>
    <w:rsid w:val="00F6606D"/>
    <w:rsid w:val="00F70664"/>
    <w:rsid w:val="00F71596"/>
    <w:rsid w:val="00F73872"/>
    <w:rsid w:val="00F74C79"/>
    <w:rsid w:val="00F74E75"/>
    <w:rsid w:val="00F75731"/>
    <w:rsid w:val="00F7789C"/>
    <w:rsid w:val="00F77D3B"/>
    <w:rsid w:val="00F803A9"/>
    <w:rsid w:val="00F80818"/>
    <w:rsid w:val="00F819A0"/>
    <w:rsid w:val="00F81A3C"/>
    <w:rsid w:val="00F81D88"/>
    <w:rsid w:val="00F81EEC"/>
    <w:rsid w:val="00F84855"/>
    <w:rsid w:val="00F84C6F"/>
    <w:rsid w:val="00F853F2"/>
    <w:rsid w:val="00F865E8"/>
    <w:rsid w:val="00F87FE0"/>
    <w:rsid w:val="00F9113F"/>
    <w:rsid w:val="00F9116C"/>
    <w:rsid w:val="00F929C8"/>
    <w:rsid w:val="00F96E34"/>
    <w:rsid w:val="00FA0BBE"/>
    <w:rsid w:val="00FA4D69"/>
    <w:rsid w:val="00FA4E08"/>
    <w:rsid w:val="00FA502B"/>
    <w:rsid w:val="00FA51F4"/>
    <w:rsid w:val="00FA5A45"/>
    <w:rsid w:val="00FA5AFB"/>
    <w:rsid w:val="00FA7F65"/>
    <w:rsid w:val="00FB0F3A"/>
    <w:rsid w:val="00FB14DF"/>
    <w:rsid w:val="00FB2650"/>
    <w:rsid w:val="00FB3187"/>
    <w:rsid w:val="00FB4749"/>
    <w:rsid w:val="00FC2F16"/>
    <w:rsid w:val="00FC6D36"/>
    <w:rsid w:val="00FD1C5C"/>
    <w:rsid w:val="00FD3D12"/>
    <w:rsid w:val="00FD3D40"/>
    <w:rsid w:val="00FD6A3A"/>
    <w:rsid w:val="00FD6C65"/>
    <w:rsid w:val="00FE13D0"/>
    <w:rsid w:val="00FE18D1"/>
    <w:rsid w:val="00FE3566"/>
    <w:rsid w:val="00FE4F8F"/>
    <w:rsid w:val="00FE77DF"/>
    <w:rsid w:val="00FF14D4"/>
    <w:rsid w:val="00FF28C2"/>
    <w:rsid w:val="00FF79B6"/>
    <w:rsid w:val="04294E7B"/>
    <w:rsid w:val="051B0E9C"/>
    <w:rsid w:val="06572DFD"/>
    <w:rsid w:val="0782181A"/>
    <w:rsid w:val="08477515"/>
    <w:rsid w:val="094801DA"/>
    <w:rsid w:val="0B96459C"/>
    <w:rsid w:val="0DF146BB"/>
    <w:rsid w:val="0E663D64"/>
    <w:rsid w:val="0EC264DD"/>
    <w:rsid w:val="10FB156D"/>
    <w:rsid w:val="111F3FC6"/>
    <w:rsid w:val="117371C0"/>
    <w:rsid w:val="11FE6980"/>
    <w:rsid w:val="125C2B54"/>
    <w:rsid w:val="133670BD"/>
    <w:rsid w:val="140E5C90"/>
    <w:rsid w:val="14B624AE"/>
    <w:rsid w:val="154B7039"/>
    <w:rsid w:val="169329A5"/>
    <w:rsid w:val="18A47325"/>
    <w:rsid w:val="198B05EC"/>
    <w:rsid w:val="1CF14044"/>
    <w:rsid w:val="1F296136"/>
    <w:rsid w:val="20A424ED"/>
    <w:rsid w:val="20F42897"/>
    <w:rsid w:val="21F43CAA"/>
    <w:rsid w:val="22DD5E23"/>
    <w:rsid w:val="2430435C"/>
    <w:rsid w:val="24571236"/>
    <w:rsid w:val="27951B4D"/>
    <w:rsid w:val="2A616F88"/>
    <w:rsid w:val="2B3109E2"/>
    <w:rsid w:val="2BF05366"/>
    <w:rsid w:val="2C011DAC"/>
    <w:rsid w:val="2CE93A7F"/>
    <w:rsid w:val="2D62162D"/>
    <w:rsid w:val="2E2D1B6E"/>
    <w:rsid w:val="2F68321E"/>
    <w:rsid w:val="306C10A2"/>
    <w:rsid w:val="30D7204D"/>
    <w:rsid w:val="316C17B9"/>
    <w:rsid w:val="33D17F06"/>
    <w:rsid w:val="35AF43F5"/>
    <w:rsid w:val="3CD4118A"/>
    <w:rsid w:val="3E226A73"/>
    <w:rsid w:val="40487C63"/>
    <w:rsid w:val="40720422"/>
    <w:rsid w:val="410F69EF"/>
    <w:rsid w:val="451A3396"/>
    <w:rsid w:val="47EC54E6"/>
    <w:rsid w:val="48627BD9"/>
    <w:rsid w:val="487D1D4E"/>
    <w:rsid w:val="495C6ADF"/>
    <w:rsid w:val="499826AB"/>
    <w:rsid w:val="4C65715D"/>
    <w:rsid w:val="4FB20DCD"/>
    <w:rsid w:val="4FCB2904"/>
    <w:rsid w:val="51ED6D7F"/>
    <w:rsid w:val="52E5382D"/>
    <w:rsid w:val="52F55082"/>
    <w:rsid w:val="53AE79AA"/>
    <w:rsid w:val="54A77B58"/>
    <w:rsid w:val="562322F8"/>
    <w:rsid w:val="567A1740"/>
    <w:rsid w:val="58737DF8"/>
    <w:rsid w:val="58FB7518"/>
    <w:rsid w:val="597C3965"/>
    <w:rsid w:val="5D8A15E6"/>
    <w:rsid w:val="5FC74D2B"/>
    <w:rsid w:val="614B4666"/>
    <w:rsid w:val="617B5E4B"/>
    <w:rsid w:val="65262171"/>
    <w:rsid w:val="660C79A2"/>
    <w:rsid w:val="688944EA"/>
    <w:rsid w:val="69105E92"/>
    <w:rsid w:val="6C05284C"/>
    <w:rsid w:val="6C647C48"/>
    <w:rsid w:val="70372433"/>
    <w:rsid w:val="70A776AD"/>
    <w:rsid w:val="715B1E5B"/>
    <w:rsid w:val="74030900"/>
    <w:rsid w:val="74593147"/>
    <w:rsid w:val="751925CF"/>
    <w:rsid w:val="775A676B"/>
    <w:rsid w:val="78803475"/>
    <w:rsid w:val="7BC05B19"/>
    <w:rsid w:val="7D7B016F"/>
    <w:rsid w:val="7E3E3647"/>
    <w:rsid w:val="7F1F1CAE"/>
    <w:rsid w:val="7F695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outlineLvl w:val="0"/>
    </w:pPr>
    <w:rPr>
      <w:sz w:val="28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Body Text"/>
    <w:basedOn w:val="1"/>
    <w:autoRedefine/>
    <w:qFormat/>
    <w:uiPriority w:val="0"/>
    <w:pPr>
      <w:jc w:val="center"/>
    </w:pPr>
    <w:rPr>
      <w:b/>
      <w:bCs/>
      <w:sz w:val="32"/>
    </w:rPr>
  </w:style>
  <w:style w:type="paragraph" w:styleId="5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basedOn w:val="10"/>
    <w:autoRedefine/>
    <w:qFormat/>
    <w:uiPriority w:val="0"/>
  </w:style>
  <w:style w:type="paragraph" w:customStyle="1" w:styleId="12">
    <w:name w:val="Char Char1"/>
    <w:basedOn w:val="1"/>
    <w:autoRedefine/>
    <w:qFormat/>
    <w:uiPriority w:val="0"/>
    <w:rPr>
      <w:rFonts w:ascii="Tahoma" w:hAnsi="Tahoma"/>
      <w:sz w:val="24"/>
      <w:szCs w:val="20"/>
    </w:rPr>
  </w:style>
  <w:style w:type="paragraph" w:customStyle="1" w:styleId="13">
    <w:name w:val="Char2"/>
    <w:basedOn w:val="1"/>
    <w:autoRedefine/>
    <w:qFormat/>
    <w:uiPriority w:val="0"/>
    <w:pPr>
      <w:spacing w:line="240" w:lineRule="atLeast"/>
      <w:ind w:left="420"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1850</Words>
  <Characters>2221</Characters>
  <Lines>3</Lines>
  <Paragraphs>3</Paragraphs>
  <TotalTime>86</TotalTime>
  <ScaleCrop>false</ScaleCrop>
  <LinksUpToDate>false</LinksUpToDate>
  <CharactersWithSpaces>2272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2011-01-07T14:35:00Z</dcterms:created>
  <dc:creator>hk</dc:creator>
  <cp:lastModifiedBy>Administrator</cp:lastModifiedBy>
  <cp:lastPrinted>2017-07-26T07:48:00Z</cp:lastPrinted>
  <dcterms:modified xsi:type="dcterms:W3CDTF">2024-01-10T01:47:18Z</dcterms:modified>
  <dc:title>福建电力调度通信中心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EB0D9706872440C08DAA998E32464263</vt:lpwstr>
  </property>
</Properties>
</file>