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CE61B">
      <w:pPr>
        <w:spacing w:line="240" w:lineRule="atLeast"/>
        <w:ind w:firstLine="643" w:firstLineChars="200"/>
        <w:jc w:val="center"/>
        <w:rPr>
          <w:rFonts w:hint="eastAsia" w:ascii="宋体" w:hAnsi="宋体" w:cs="宋体"/>
          <w:sz w:val="28"/>
          <w:szCs w:val="28"/>
        </w:rPr>
      </w:pPr>
      <w:r>
        <w:rPr>
          <w:rFonts w:hint="eastAsia" w:ascii="宋体" w:hAnsi="宋体" w:cs="宋体"/>
          <w:b/>
          <w:bCs/>
          <w:sz w:val="32"/>
          <w:szCs w:val="32"/>
        </w:rPr>
        <w:t>闽江干流防洪提升工程(三明段）永安市罗坊城区段、罗坊上游段、西洋B段、西洋C段、西洋D段、文川段、燕西段、湖滨</w:t>
      </w:r>
      <w:r>
        <w:rPr>
          <w:rFonts w:hint="eastAsia" w:ascii="宋体" w:hAnsi="宋体" w:cs="宋体"/>
          <w:b/>
          <w:bCs/>
          <w:sz w:val="32"/>
          <w:szCs w:val="32"/>
          <w:lang w:val="en-US" w:eastAsia="zh-CN"/>
        </w:rPr>
        <w:t>路</w:t>
      </w:r>
      <w:r>
        <w:rPr>
          <w:rFonts w:hint="eastAsia" w:ascii="宋体" w:hAnsi="宋体" w:cs="宋体"/>
          <w:b/>
          <w:bCs/>
          <w:sz w:val="32"/>
          <w:szCs w:val="32"/>
        </w:rPr>
        <w:t>段控制价编制说明</w:t>
      </w:r>
    </w:p>
    <w:p w14:paraId="719D15A6">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一、工程概况</w:t>
      </w:r>
    </w:p>
    <w:p w14:paraId="77F79E9D">
      <w:pPr>
        <w:spacing w:line="240" w:lineRule="atLeast"/>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工程名称：闽江干流防洪提升工程(三明段）永安市罗坊城区段、罗坊上游段、西洋B段、西洋C段、西洋D段、文川段、燕西段、湖滨</w:t>
      </w:r>
      <w:r>
        <w:rPr>
          <w:rFonts w:hint="eastAsia" w:ascii="宋体" w:hAnsi="宋体" w:cs="宋体"/>
          <w:sz w:val="28"/>
          <w:szCs w:val="28"/>
          <w:lang w:val="en-US" w:eastAsia="zh-CN"/>
        </w:rPr>
        <w:t>路</w:t>
      </w:r>
      <w:r>
        <w:rPr>
          <w:rFonts w:hint="eastAsia" w:ascii="宋体" w:hAnsi="宋体" w:cs="宋体"/>
          <w:sz w:val="28"/>
          <w:szCs w:val="28"/>
        </w:rPr>
        <w:t>段；</w:t>
      </w:r>
    </w:p>
    <w:p w14:paraId="6A7E78F9">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lang w:eastAsia="zh-CN"/>
        </w:rPr>
        <w:t>、</w:t>
      </w:r>
      <w:r>
        <w:rPr>
          <w:rFonts w:hint="eastAsia" w:ascii="宋体" w:hAnsi="宋体" w:cs="宋体"/>
          <w:sz w:val="28"/>
          <w:szCs w:val="28"/>
        </w:rPr>
        <w:t>项目地点：福建省</w:t>
      </w:r>
      <w:r>
        <w:rPr>
          <w:rFonts w:hint="eastAsia" w:ascii="宋体" w:hAnsi="宋体" w:cs="宋体"/>
          <w:sz w:val="28"/>
          <w:szCs w:val="28"/>
          <w:lang w:eastAsia="zh-CN"/>
        </w:rPr>
        <w:t>三明市永安市</w:t>
      </w:r>
      <w:r>
        <w:rPr>
          <w:rFonts w:hint="eastAsia" w:ascii="宋体" w:hAnsi="宋体" w:cs="宋体"/>
          <w:sz w:val="28"/>
          <w:szCs w:val="28"/>
        </w:rPr>
        <w:t>；</w:t>
      </w:r>
    </w:p>
    <w:p w14:paraId="398492B6">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lang w:eastAsia="zh-CN"/>
        </w:rPr>
        <w:t>、</w:t>
      </w:r>
      <w:r>
        <w:rPr>
          <w:rFonts w:hint="eastAsia" w:ascii="宋体" w:hAnsi="宋体" w:cs="宋体"/>
          <w:sz w:val="28"/>
          <w:szCs w:val="28"/>
        </w:rPr>
        <w:t>工作内容：</w:t>
      </w:r>
      <w:r>
        <w:rPr>
          <w:rFonts w:hint="eastAsia" w:ascii="宋体" w:hAnsi="宋体" w:cs="宋体"/>
          <w:sz w:val="28"/>
          <w:szCs w:val="28"/>
          <w:lang w:eastAsia="zh-CN"/>
        </w:rPr>
        <w:t>新建防洪堤</w:t>
      </w:r>
      <w:r>
        <w:rPr>
          <w:rFonts w:hint="eastAsia" w:ascii="宋体" w:hAnsi="宋体" w:cs="宋体"/>
          <w:sz w:val="28"/>
          <w:szCs w:val="28"/>
        </w:rPr>
        <w:t>等。</w:t>
      </w:r>
    </w:p>
    <w:p w14:paraId="68D50D3B">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二、编制依据</w:t>
      </w:r>
    </w:p>
    <w:p w14:paraId="1E6946EB">
      <w:pPr>
        <w:spacing w:line="240" w:lineRule="atLeast"/>
        <w:ind w:firstLine="560" w:firstLineChars="200"/>
        <w:rPr>
          <w:rFonts w:hint="eastAsia" w:ascii="宋体" w:hAnsi="宋体" w:cs="宋体"/>
          <w:sz w:val="28"/>
          <w:szCs w:val="28"/>
        </w:rPr>
      </w:pPr>
      <w:r>
        <w:rPr>
          <w:rFonts w:hint="eastAsia" w:ascii="宋体" w:hAnsi="宋体" w:cs="宋体"/>
          <w:sz w:val="28"/>
          <w:szCs w:val="28"/>
        </w:rPr>
        <w:t>1、福建省水利厅闽水建设[2021]2号文《福建省水利厅关于颁布&lt;福建省水利水电工程设计概（估）算编制规定&gt;等造价文件的通知》。</w:t>
      </w:r>
    </w:p>
    <w:p w14:paraId="43818563">
      <w:pPr>
        <w:spacing w:line="240" w:lineRule="atLeast"/>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2、</w:t>
      </w:r>
      <w:r>
        <w:rPr>
          <w:rFonts w:hint="eastAsia" w:ascii="宋体" w:hAnsi="宋体" w:cs="宋体"/>
          <w:sz w:val="28"/>
          <w:szCs w:val="28"/>
        </w:rPr>
        <w:t>闽江干流防洪提升工程(三明段）永安市罗坊城区段、罗坊上游段、西洋B段、西洋C段、西洋D段、文川段、燕西段、湖滨</w:t>
      </w:r>
      <w:r>
        <w:rPr>
          <w:rFonts w:hint="eastAsia" w:ascii="宋体" w:hAnsi="宋体" w:cs="宋体"/>
          <w:sz w:val="28"/>
          <w:szCs w:val="28"/>
          <w:lang w:val="en-US" w:eastAsia="zh-CN"/>
        </w:rPr>
        <w:t>路</w:t>
      </w:r>
      <w:r>
        <w:rPr>
          <w:rFonts w:hint="eastAsia" w:ascii="宋体" w:hAnsi="宋体" w:cs="宋体"/>
          <w:sz w:val="28"/>
          <w:szCs w:val="28"/>
        </w:rPr>
        <w:t>段</w:t>
      </w:r>
      <w:r>
        <w:rPr>
          <w:rFonts w:hint="eastAsia" w:ascii="宋体" w:hAnsi="宋体" w:cs="宋体"/>
          <w:sz w:val="28"/>
          <w:szCs w:val="28"/>
          <w:lang w:val="en-US" w:eastAsia="zh-CN"/>
        </w:rPr>
        <w:t>图纸；</w:t>
      </w:r>
    </w:p>
    <w:p w14:paraId="4EAC67F8">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三、定额依据</w:t>
      </w:r>
    </w:p>
    <w:p w14:paraId="4C12295C">
      <w:pPr>
        <w:spacing w:line="240" w:lineRule="atLeast"/>
        <w:ind w:firstLine="560" w:firstLineChars="200"/>
        <w:rPr>
          <w:rFonts w:hint="eastAsia" w:ascii="宋体" w:hAnsi="宋体" w:cs="宋体"/>
          <w:sz w:val="28"/>
          <w:szCs w:val="28"/>
        </w:rPr>
      </w:pPr>
      <w:r>
        <w:rPr>
          <w:rFonts w:hint="eastAsia" w:ascii="宋体" w:hAnsi="宋体" w:cs="宋体"/>
          <w:sz w:val="28"/>
          <w:szCs w:val="28"/>
        </w:rPr>
        <w:t>1、依据福建省水利厅闽水建设[2021]2号文颁布的《福建省水利水电工程设计概（估）算编制规定（工程部分）》、《福建省水利水电建筑工程预算定额》、《福建省水利水电设备安装工程预算定额》、《福建省水利水电工程施工机械台班费定额》。</w:t>
      </w:r>
    </w:p>
    <w:p w14:paraId="741B49E2">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四、基础单价</w:t>
      </w:r>
    </w:p>
    <w:p w14:paraId="43FD1257">
      <w:pPr>
        <w:spacing w:line="240" w:lineRule="atLeast"/>
        <w:ind w:firstLine="560" w:firstLineChars="200"/>
        <w:rPr>
          <w:rFonts w:hint="eastAsia" w:ascii="宋体" w:hAnsi="宋体" w:cs="宋体"/>
          <w:sz w:val="28"/>
          <w:szCs w:val="28"/>
        </w:rPr>
      </w:pPr>
      <w:r>
        <w:rPr>
          <w:rFonts w:hint="eastAsia" w:ascii="宋体" w:hAnsi="宋体" w:cs="宋体"/>
          <w:sz w:val="28"/>
          <w:szCs w:val="28"/>
        </w:rPr>
        <w:t>1、人工预算单价：按“编制规定”计取，其中技工120元/工日，普工85元/工日；</w:t>
      </w:r>
    </w:p>
    <w:p w14:paraId="23B1E60C">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宋体" w:hAnsi="宋体" w:cs="宋体"/>
          <w:sz w:val="28"/>
          <w:szCs w:val="28"/>
          <w:lang w:eastAsia="zh-CN"/>
        </w:rPr>
      </w:pPr>
      <w:r>
        <w:rPr>
          <w:rFonts w:hint="eastAsia" w:ascii="宋体" w:hAnsi="宋体" w:cs="宋体"/>
          <w:sz w:val="28"/>
          <w:szCs w:val="28"/>
        </w:rPr>
        <w:t>2、材料预算单价：</w:t>
      </w:r>
      <w:r>
        <w:rPr>
          <w:rFonts w:hint="eastAsia" w:ascii="宋体" w:hAnsi="宋体" w:cs="宋体"/>
          <w:sz w:val="28"/>
          <w:szCs w:val="28"/>
          <w:lang w:eastAsia="zh-CN"/>
        </w:rPr>
        <w:t>采用</w:t>
      </w:r>
      <w:r>
        <w:rPr>
          <w:rFonts w:hint="eastAsia" w:ascii="宋体" w:hAnsi="宋体" w:cs="宋体"/>
          <w:sz w:val="28"/>
          <w:szCs w:val="28"/>
        </w:rPr>
        <w:t>《</w:t>
      </w:r>
      <w:r>
        <w:rPr>
          <w:rFonts w:hint="eastAsia" w:ascii="宋体" w:hAnsi="宋体" w:cs="宋体"/>
          <w:sz w:val="28"/>
          <w:szCs w:val="28"/>
          <w:lang w:eastAsia="zh-CN"/>
        </w:rPr>
        <w:t>三明永安县</w:t>
      </w:r>
      <w:r>
        <w:rPr>
          <w:rFonts w:hint="eastAsia" w:ascii="宋体" w:hAnsi="宋体" w:cs="宋体"/>
          <w:sz w:val="28"/>
          <w:szCs w:val="28"/>
          <w:lang w:val="en-US" w:eastAsia="zh-CN"/>
        </w:rPr>
        <w:t>2024年4</w:t>
      </w:r>
      <w:bookmarkStart w:id="0" w:name="_GoBack"/>
      <w:bookmarkEnd w:id="0"/>
      <w:r>
        <w:rPr>
          <w:rFonts w:hint="eastAsia" w:ascii="宋体" w:hAnsi="宋体" w:cs="宋体"/>
          <w:sz w:val="28"/>
          <w:szCs w:val="28"/>
          <w:lang w:val="en-US" w:eastAsia="zh-CN"/>
        </w:rPr>
        <w:t>月</w:t>
      </w:r>
      <w:r>
        <w:rPr>
          <w:rFonts w:hint="eastAsia" w:ascii="宋体" w:hAnsi="宋体" w:cs="宋体"/>
          <w:sz w:val="28"/>
          <w:szCs w:val="28"/>
        </w:rPr>
        <w:t>》信息价</w:t>
      </w:r>
      <w:r>
        <w:rPr>
          <w:rFonts w:hint="eastAsia" w:ascii="宋体" w:hAnsi="宋体" w:cs="宋体"/>
          <w:sz w:val="28"/>
          <w:szCs w:val="28"/>
          <w:lang w:eastAsia="zh-CN"/>
        </w:rPr>
        <w:t>。</w:t>
      </w:r>
    </w:p>
    <w:p w14:paraId="48809B4F">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宋体" w:hAnsi="宋体" w:cs="宋体"/>
          <w:sz w:val="28"/>
          <w:szCs w:val="28"/>
          <w:lang w:eastAsia="zh-CN"/>
        </w:rPr>
      </w:pPr>
      <w:r>
        <w:rPr>
          <w:rFonts w:hint="eastAsia" w:ascii="宋体" w:hAnsi="宋体" w:cs="宋体"/>
          <w:sz w:val="28"/>
          <w:szCs w:val="28"/>
          <w:lang w:val="en-US" w:eastAsia="zh-CN"/>
        </w:rPr>
        <w:t>3、</w:t>
      </w:r>
      <w:r>
        <w:rPr>
          <w:rFonts w:hint="eastAsia" w:ascii="宋体" w:hAnsi="宋体" w:cs="宋体"/>
          <w:sz w:val="28"/>
          <w:szCs w:val="28"/>
          <w:lang w:eastAsia="zh-CN"/>
        </w:rPr>
        <w:t>主要材料预算价格超过编制规定的主要材料基价时，按基价计入基本直接费并计取费用，材料预算价与基价的差值计入材料补差，材料补差列入工程单价，仅计取税金。</w:t>
      </w:r>
    </w:p>
    <w:p w14:paraId="6B1F7059">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五、费率取用标准</w:t>
      </w:r>
    </w:p>
    <w:p w14:paraId="74CF91F2">
      <w:pPr>
        <w:spacing w:line="240" w:lineRule="atLeast"/>
        <w:ind w:firstLine="560" w:firstLineChars="200"/>
        <w:rPr>
          <w:rFonts w:hint="eastAsia" w:ascii="宋体" w:hAnsi="宋体" w:cs="宋体"/>
          <w:sz w:val="28"/>
          <w:szCs w:val="28"/>
        </w:rPr>
      </w:pPr>
      <w:r>
        <w:rPr>
          <w:rFonts w:hint="eastAsia" w:ascii="宋体" w:hAnsi="宋体" w:cs="宋体"/>
          <w:sz w:val="28"/>
          <w:szCs w:val="28"/>
        </w:rPr>
        <w:t>1、按照福建省水利厅闽水建设[2021]2号文《福建省水利厅关于颁布&lt;福建省水利水电工程设计概（估）算编制规定&gt;等造价文件的通知》的有关规定计算；</w:t>
      </w:r>
    </w:p>
    <w:p w14:paraId="5E51930C">
      <w:pPr>
        <w:spacing w:line="240" w:lineRule="atLeast"/>
        <w:ind w:firstLine="560" w:firstLineChars="200"/>
        <w:rPr>
          <w:rFonts w:hint="eastAsia" w:ascii="宋体" w:hAnsi="宋体" w:cs="宋体"/>
          <w:sz w:val="28"/>
          <w:szCs w:val="28"/>
        </w:rPr>
      </w:pPr>
      <w:r>
        <w:rPr>
          <w:rFonts w:hint="eastAsia" w:ascii="宋体" w:hAnsi="宋体" w:cs="宋体"/>
          <w:sz w:val="28"/>
          <w:szCs w:val="28"/>
        </w:rPr>
        <w:t>2、其他直接费：按直接工程费的3.15%计算；</w:t>
      </w:r>
    </w:p>
    <w:p w14:paraId="5F508A6A">
      <w:pPr>
        <w:spacing w:line="240" w:lineRule="atLeast"/>
        <w:ind w:firstLine="560" w:firstLineChars="200"/>
        <w:rPr>
          <w:rFonts w:hint="eastAsia" w:ascii="宋体" w:hAnsi="宋体" w:cs="宋体"/>
          <w:sz w:val="28"/>
          <w:szCs w:val="28"/>
        </w:rPr>
      </w:pPr>
      <w:r>
        <w:rPr>
          <w:rFonts w:hint="eastAsia" w:ascii="宋体" w:hAnsi="宋体" w:cs="宋体"/>
          <w:sz w:val="28"/>
          <w:szCs w:val="28"/>
        </w:rPr>
        <w:t>3、间接费费率：土方明挖工程按直接费的10.5%，石方工程按直接费的12.5%，土石填筑工程按直接费的9%，模板工程按直接费的8%，混凝土浇筑工程按直接费的12.5%，</w:t>
      </w:r>
      <w:r>
        <w:rPr>
          <w:rFonts w:hint="eastAsia" w:ascii="宋体" w:hAnsi="宋体" w:cs="宋体"/>
          <w:sz w:val="28"/>
          <w:szCs w:val="28"/>
          <w:lang w:eastAsia="zh-CN"/>
        </w:rPr>
        <w:t>钢筋制安工程按直接费的</w:t>
      </w:r>
      <w:r>
        <w:rPr>
          <w:rFonts w:hint="eastAsia" w:ascii="宋体" w:hAnsi="宋体" w:cs="宋体"/>
          <w:sz w:val="28"/>
          <w:szCs w:val="28"/>
          <w:lang w:val="en-US" w:eastAsia="zh-CN"/>
        </w:rPr>
        <w:t>6%，</w:t>
      </w:r>
      <w:r>
        <w:rPr>
          <w:rFonts w:hint="eastAsia" w:ascii="宋体" w:hAnsi="宋体" w:cs="宋体"/>
          <w:sz w:val="28"/>
          <w:szCs w:val="28"/>
        </w:rPr>
        <w:t>钻孔灌浆及锚固工程按直接费的10</w:t>
      </w:r>
      <w:r>
        <w:rPr>
          <w:rFonts w:hint="eastAsia" w:ascii="宋体" w:hAnsi="宋体" w:cs="宋体"/>
          <w:sz w:val="28"/>
          <w:szCs w:val="28"/>
          <w:lang w:val="en-US" w:eastAsia="zh-CN"/>
        </w:rPr>
        <w:t>.5</w:t>
      </w:r>
      <w:r>
        <w:rPr>
          <w:rFonts w:hint="eastAsia" w:ascii="宋体" w:hAnsi="宋体" w:cs="宋体"/>
          <w:sz w:val="28"/>
          <w:szCs w:val="28"/>
        </w:rPr>
        <w:t>%，</w:t>
      </w:r>
      <w:r>
        <w:rPr>
          <w:rFonts w:hint="eastAsia" w:ascii="宋体" w:hAnsi="宋体" w:cs="宋体"/>
          <w:sz w:val="28"/>
          <w:szCs w:val="28"/>
          <w:lang w:eastAsia="zh-CN"/>
        </w:rPr>
        <w:t>其他工程按直接费的</w:t>
      </w:r>
      <w:r>
        <w:rPr>
          <w:rFonts w:hint="eastAsia" w:ascii="宋体" w:hAnsi="宋体" w:cs="宋体"/>
          <w:sz w:val="28"/>
          <w:szCs w:val="28"/>
          <w:lang w:val="en-US" w:eastAsia="zh-CN"/>
        </w:rPr>
        <w:t>6%，</w:t>
      </w:r>
      <w:r>
        <w:rPr>
          <w:rFonts w:hint="eastAsia" w:ascii="宋体" w:hAnsi="宋体" w:cs="宋体"/>
          <w:sz w:val="28"/>
          <w:szCs w:val="28"/>
        </w:rPr>
        <w:t>安装</w:t>
      </w:r>
      <w:r>
        <w:rPr>
          <w:rFonts w:hint="eastAsia" w:ascii="宋体" w:hAnsi="宋体" w:cs="宋体"/>
          <w:sz w:val="28"/>
          <w:szCs w:val="28"/>
          <w:lang w:eastAsia="zh-CN"/>
        </w:rPr>
        <w:t>工程</w:t>
      </w:r>
      <w:r>
        <w:rPr>
          <w:rFonts w:hint="eastAsia" w:ascii="宋体" w:hAnsi="宋体" w:cs="宋体"/>
          <w:sz w:val="28"/>
          <w:szCs w:val="28"/>
        </w:rPr>
        <w:t>按人工费的55%</w:t>
      </w:r>
      <w:r>
        <w:rPr>
          <w:rFonts w:hint="eastAsia" w:ascii="宋体" w:hAnsi="宋体" w:cs="宋体"/>
          <w:sz w:val="28"/>
          <w:szCs w:val="28"/>
          <w:lang w:eastAsia="zh-CN"/>
        </w:rPr>
        <w:t>，管道安装工程按人工费的</w:t>
      </w:r>
      <w:r>
        <w:rPr>
          <w:rFonts w:hint="eastAsia" w:ascii="宋体" w:hAnsi="宋体" w:cs="宋体"/>
          <w:sz w:val="28"/>
          <w:szCs w:val="28"/>
          <w:lang w:val="en-US" w:eastAsia="zh-CN"/>
        </w:rPr>
        <w:t>70%</w:t>
      </w:r>
      <w:r>
        <w:rPr>
          <w:rFonts w:hint="eastAsia" w:ascii="宋体" w:hAnsi="宋体" w:cs="宋体"/>
          <w:sz w:val="28"/>
          <w:szCs w:val="28"/>
        </w:rPr>
        <w:t>；</w:t>
      </w:r>
    </w:p>
    <w:p w14:paraId="691A2F10">
      <w:pPr>
        <w:spacing w:line="240" w:lineRule="atLeast"/>
        <w:ind w:firstLine="560" w:firstLineChars="200"/>
        <w:rPr>
          <w:rFonts w:hint="eastAsia" w:ascii="宋体" w:hAnsi="宋体" w:cs="宋体"/>
          <w:sz w:val="28"/>
          <w:szCs w:val="28"/>
        </w:rPr>
      </w:pPr>
      <w:r>
        <w:rPr>
          <w:rFonts w:hint="eastAsia" w:ascii="宋体" w:hAnsi="宋体" w:cs="宋体"/>
          <w:sz w:val="28"/>
          <w:szCs w:val="28"/>
        </w:rPr>
        <w:t>4、利润率：按直接费和间接费之和的7％计算；</w:t>
      </w:r>
    </w:p>
    <w:p w14:paraId="0470D721">
      <w:pPr>
        <w:spacing w:line="240" w:lineRule="atLeast"/>
        <w:ind w:firstLine="560" w:firstLineChars="200"/>
        <w:rPr>
          <w:rFonts w:hint="eastAsia" w:ascii="宋体" w:hAnsi="宋体" w:cs="宋体"/>
          <w:sz w:val="28"/>
          <w:szCs w:val="28"/>
        </w:rPr>
      </w:pPr>
      <w:r>
        <w:rPr>
          <w:rFonts w:hint="eastAsia" w:ascii="宋体" w:hAnsi="宋体" w:cs="宋体"/>
          <w:sz w:val="28"/>
          <w:szCs w:val="28"/>
        </w:rPr>
        <w:t>5、税费：为直接费、间接费、利润、主材价差、未计价装置性材料费之和的9%计算；</w:t>
      </w:r>
    </w:p>
    <w:p w14:paraId="5BCD42F4">
      <w:pPr>
        <w:spacing w:line="240" w:lineRule="atLeast"/>
        <w:ind w:firstLine="560" w:firstLineChars="200"/>
        <w:rPr>
          <w:rFonts w:hint="eastAsia" w:ascii="宋体" w:hAnsi="宋体" w:cs="宋体"/>
          <w:sz w:val="28"/>
          <w:szCs w:val="28"/>
        </w:rPr>
      </w:pPr>
      <w:r>
        <w:rPr>
          <w:rFonts w:hint="eastAsia" w:ascii="宋体" w:hAnsi="宋体" w:cs="宋体"/>
          <w:sz w:val="28"/>
          <w:szCs w:val="28"/>
        </w:rPr>
        <w:t>6、施工房屋建筑工程：按一至四部分和第五部分施工导流工程的建安工作量之和的</w:t>
      </w:r>
      <w:r>
        <w:rPr>
          <w:rFonts w:hint="eastAsia" w:ascii="宋体" w:hAnsi="宋体" w:cs="宋体"/>
          <w:sz w:val="28"/>
          <w:szCs w:val="28"/>
          <w:lang w:val="en-US" w:eastAsia="zh-CN"/>
        </w:rPr>
        <w:t>1</w:t>
      </w:r>
      <w:r>
        <w:rPr>
          <w:rFonts w:hint="eastAsia" w:ascii="宋体" w:hAnsi="宋体" w:cs="宋体"/>
          <w:sz w:val="28"/>
          <w:szCs w:val="28"/>
        </w:rPr>
        <w:t>%计算；</w:t>
      </w:r>
    </w:p>
    <w:p w14:paraId="63F0AEEB">
      <w:pPr>
        <w:spacing w:line="240" w:lineRule="atLeast"/>
        <w:ind w:firstLine="560" w:firstLineChars="200"/>
        <w:rPr>
          <w:rFonts w:hint="eastAsia" w:ascii="宋体" w:hAnsi="宋体" w:cs="宋体"/>
          <w:sz w:val="28"/>
          <w:szCs w:val="28"/>
        </w:rPr>
      </w:pPr>
      <w:r>
        <w:rPr>
          <w:rFonts w:hint="eastAsia" w:ascii="宋体" w:hAnsi="宋体" w:cs="宋体"/>
          <w:sz w:val="28"/>
          <w:szCs w:val="28"/>
        </w:rPr>
        <w:t>7、其他临时工程：按一至五部分建安工作量(不包括其他施工临时工程)之和的2%计算；</w:t>
      </w:r>
    </w:p>
    <w:p w14:paraId="5CA37D2D">
      <w:pPr>
        <w:spacing w:line="240" w:lineRule="atLeast"/>
        <w:ind w:firstLine="560" w:firstLineChars="200"/>
        <w:rPr>
          <w:rFonts w:hint="eastAsia" w:ascii="宋体" w:hAnsi="宋体" w:cs="宋体"/>
          <w:sz w:val="28"/>
          <w:szCs w:val="28"/>
        </w:rPr>
      </w:pPr>
      <w:r>
        <w:rPr>
          <w:rFonts w:hint="eastAsia" w:ascii="宋体" w:hAnsi="宋体" w:cs="宋体"/>
          <w:sz w:val="28"/>
          <w:szCs w:val="28"/>
        </w:rPr>
        <w:t>8、安全生产措施费按第一部分至第四部分与第五部分的导流工程和施工交通工程之和的2</w:t>
      </w:r>
      <w:r>
        <w:rPr>
          <w:rFonts w:hint="eastAsia" w:ascii="宋体" w:hAnsi="宋体" w:cs="宋体"/>
          <w:sz w:val="28"/>
          <w:szCs w:val="28"/>
          <w:lang w:val="en-US" w:eastAsia="zh-CN"/>
        </w:rPr>
        <w:t>.5</w:t>
      </w:r>
      <w:r>
        <w:rPr>
          <w:rFonts w:hint="eastAsia" w:ascii="宋体" w:hAnsi="宋体" w:cs="宋体"/>
          <w:sz w:val="28"/>
          <w:szCs w:val="28"/>
        </w:rPr>
        <w:t>%计算；</w:t>
      </w:r>
    </w:p>
    <w:p w14:paraId="20A2BF86">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9、</w:t>
      </w:r>
      <w:r>
        <w:rPr>
          <w:rFonts w:hint="eastAsia" w:ascii="宋体" w:hAnsi="宋体" w:cs="宋体"/>
          <w:sz w:val="28"/>
          <w:szCs w:val="28"/>
        </w:rPr>
        <w:t>施工现场标准化建设工程</w:t>
      </w:r>
      <w:r>
        <w:rPr>
          <w:rFonts w:hint="eastAsia" w:ascii="宋体" w:hAnsi="宋体" w:cs="宋体"/>
          <w:sz w:val="28"/>
          <w:szCs w:val="28"/>
          <w:lang w:eastAsia="zh-CN"/>
        </w:rPr>
        <w:t>费</w:t>
      </w:r>
      <w:r>
        <w:rPr>
          <w:rFonts w:hint="eastAsia" w:ascii="宋体" w:hAnsi="宋体" w:cs="宋体"/>
          <w:sz w:val="28"/>
          <w:szCs w:val="28"/>
        </w:rPr>
        <w:t>按第一部分至第四部分与第五部分的导流工程和施工交通工程之和的</w:t>
      </w:r>
      <w:r>
        <w:rPr>
          <w:rFonts w:hint="eastAsia" w:ascii="宋体" w:hAnsi="宋体" w:cs="宋体"/>
          <w:sz w:val="28"/>
          <w:szCs w:val="28"/>
          <w:lang w:val="en-US" w:eastAsia="zh-CN"/>
        </w:rPr>
        <w:t>0.5</w:t>
      </w:r>
      <w:r>
        <w:rPr>
          <w:rFonts w:hint="eastAsia" w:ascii="宋体" w:hAnsi="宋体" w:cs="宋体"/>
          <w:sz w:val="28"/>
          <w:szCs w:val="28"/>
        </w:rPr>
        <w:t>%计算；</w:t>
      </w:r>
    </w:p>
    <w:p w14:paraId="7F5387C1">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10、暂列金按第一部分至第五部分之和的3%计算。</w:t>
      </w:r>
    </w:p>
    <w:p w14:paraId="6BE25139">
      <w:pPr>
        <w:pStyle w:val="2"/>
        <w:rPr>
          <w:rFonts w:hint="eastAsia"/>
        </w:rPr>
      </w:pPr>
    </w:p>
    <w:p w14:paraId="47F0559B">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六、其他说明</w:t>
      </w:r>
    </w:p>
    <w:p w14:paraId="40714C46">
      <w:pPr>
        <w:spacing w:line="240" w:lineRule="atLeast"/>
        <w:ind w:firstLine="560" w:firstLineChars="200"/>
        <w:rPr>
          <w:rFonts w:hint="default" w:ascii="宋体" w:hAnsi="宋体" w:cs="宋体"/>
          <w:sz w:val="28"/>
          <w:szCs w:val="28"/>
          <w:lang w:val="en-US" w:eastAsia="zh-CN"/>
        </w:rPr>
      </w:pP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ZTE2YzZjMzg1MzNhNDRmYzkyOThmNjdmOGVkOWMifQ=="/>
  </w:docVars>
  <w:rsids>
    <w:rsidRoot w:val="724E75D3"/>
    <w:rsid w:val="00250D43"/>
    <w:rsid w:val="0043112E"/>
    <w:rsid w:val="0063057A"/>
    <w:rsid w:val="006D18AB"/>
    <w:rsid w:val="00701DA4"/>
    <w:rsid w:val="00884B65"/>
    <w:rsid w:val="00E11E24"/>
    <w:rsid w:val="00FF2120"/>
    <w:rsid w:val="01E8499F"/>
    <w:rsid w:val="03013A9B"/>
    <w:rsid w:val="0318582F"/>
    <w:rsid w:val="06053772"/>
    <w:rsid w:val="06BB38FE"/>
    <w:rsid w:val="08964762"/>
    <w:rsid w:val="08B12B4F"/>
    <w:rsid w:val="0A752F16"/>
    <w:rsid w:val="0B7D0F07"/>
    <w:rsid w:val="0C400D8C"/>
    <w:rsid w:val="0CEA7B42"/>
    <w:rsid w:val="0CFD0215"/>
    <w:rsid w:val="0DC03929"/>
    <w:rsid w:val="0DCC4C6F"/>
    <w:rsid w:val="0E2B2F38"/>
    <w:rsid w:val="0E9A5335"/>
    <w:rsid w:val="10453DAC"/>
    <w:rsid w:val="16F829DE"/>
    <w:rsid w:val="17A47085"/>
    <w:rsid w:val="17B105ED"/>
    <w:rsid w:val="19A40602"/>
    <w:rsid w:val="19BA0E54"/>
    <w:rsid w:val="1A3008B9"/>
    <w:rsid w:val="1A4231C6"/>
    <w:rsid w:val="1B642891"/>
    <w:rsid w:val="1B6B576A"/>
    <w:rsid w:val="20AC2BCE"/>
    <w:rsid w:val="212B7169"/>
    <w:rsid w:val="215A451A"/>
    <w:rsid w:val="21816468"/>
    <w:rsid w:val="21B75E11"/>
    <w:rsid w:val="26BC3CEC"/>
    <w:rsid w:val="276867EE"/>
    <w:rsid w:val="280378BB"/>
    <w:rsid w:val="29746395"/>
    <w:rsid w:val="29A13CD8"/>
    <w:rsid w:val="29B518FD"/>
    <w:rsid w:val="2C30060C"/>
    <w:rsid w:val="2F3B574D"/>
    <w:rsid w:val="311E5590"/>
    <w:rsid w:val="317B686C"/>
    <w:rsid w:val="321627C9"/>
    <w:rsid w:val="323111B0"/>
    <w:rsid w:val="32B32578"/>
    <w:rsid w:val="33C90869"/>
    <w:rsid w:val="348F6C18"/>
    <w:rsid w:val="35290CA1"/>
    <w:rsid w:val="358F1B65"/>
    <w:rsid w:val="35F56240"/>
    <w:rsid w:val="366E7440"/>
    <w:rsid w:val="36C82E31"/>
    <w:rsid w:val="37426E0F"/>
    <w:rsid w:val="38BE375D"/>
    <w:rsid w:val="38C617BB"/>
    <w:rsid w:val="3AF477C1"/>
    <w:rsid w:val="3C4C77E5"/>
    <w:rsid w:val="3EE500D3"/>
    <w:rsid w:val="3F856354"/>
    <w:rsid w:val="40BD1453"/>
    <w:rsid w:val="42085B15"/>
    <w:rsid w:val="42B07FE6"/>
    <w:rsid w:val="44427299"/>
    <w:rsid w:val="4707067C"/>
    <w:rsid w:val="4839282C"/>
    <w:rsid w:val="491C2762"/>
    <w:rsid w:val="496E1A81"/>
    <w:rsid w:val="498773D2"/>
    <w:rsid w:val="49D60BBC"/>
    <w:rsid w:val="4D9A3D13"/>
    <w:rsid w:val="4FE2417D"/>
    <w:rsid w:val="53254981"/>
    <w:rsid w:val="54F80387"/>
    <w:rsid w:val="55BC1382"/>
    <w:rsid w:val="560F5FBE"/>
    <w:rsid w:val="56195BBB"/>
    <w:rsid w:val="5674474A"/>
    <w:rsid w:val="5AEB0ECA"/>
    <w:rsid w:val="5BA71E50"/>
    <w:rsid w:val="5BBD7E86"/>
    <w:rsid w:val="5DCD4B64"/>
    <w:rsid w:val="5E4B07FC"/>
    <w:rsid w:val="5E6D3EF1"/>
    <w:rsid w:val="5F1359D9"/>
    <w:rsid w:val="5F856F40"/>
    <w:rsid w:val="60F11A9E"/>
    <w:rsid w:val="61DF6788"/>
    <w:rsid w:val="63256888"/>
    <w:rsid w:val="6479094A"/>
    <w:rsid w:val="654723ED"/>
    <w:rsid w:val="664D59C9"/>
    <w:rsid w:val="67E97832"/>
    <w:rsid w:val="697D65C5"/>
    <w:rsid w:val="697F4C5E"/>
    <w:rsid w:val="6A813480"/>
    <w:rsid w:val="6A996BAC"/>
    <w:rsid w:val="6B8F787A"/>
    <w:rsid w:val="6BD67979"/>
    <w:rsid w:val="6DD469CF"/>
    <w:rsid w:val="6E510020"/>
    <w:rsid w:val="6FEE1A47"/>
    <w:rsid w:val="71277E10"/>
    <w:rsid w:val="71E844BE"/>
    <w:rsid w:val="724E75D3"/>
    <w:rsid w:val="72FA2A34"/>
    <w:rsid w:val="72FC21C7"/>
    <w:rsid w:val="732508A8"/>
    <w:rsid w:val="73863114"/>
    <w:rsid w:val="74906B7C"/>
    <w:rsid w:val="763A40E1"/>
    <w:rsid w:val="76D417EE"/>
    <w:rsid w:val="771B7132"/>
    <w:rsid w:val="777B552E"/>
    <w:rsid w:val="7870237F"/>
    <w:rsid w:val="78F43933"/>
    <w:rsid w:val="7AE23D2A"/>
    <w:rsid w:val="7B255F53"/>
    <w:rsid w:val="7C2819AB"/>
    <w:rsid w:val="7E2011CD"/>
    <w:rsid w:val="7E301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autoRedefine/>
    <w:qFormat/>
    <w:uiPriority w:val="0"/>
    <w:rPr>
      <w:sz w:val="18"/>
      <w:szCs w:val="18"/>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character" w:customStyle="1" w:styleId="8">
    <w:name w:val="页眉 字符"/>
    <w:basedOn w:val="7"/>
    <w:link w:val="4"/>
    <w:autoRedefine/>
    <w:qFormat/>
    <w:uiPriority w:val="0"/>
    <w:rPr>
      <w:rFonts w:ascii="Calibri" w:hAnsi="Calibri"/>
      <w:kern w:val="2"/>
      <w:sz w:val="18"/>
      <w:szCs w:val="18"/>
    </w:rPr>
  </w:style>
  <w:style w:type="character" w:customStyle="1" w:styleId="9">
    <w:name w:val="页脚 字符"/>
    <w:basedOn w:val="7"/>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1039</Words>
  <Characters>1102</Characters>
  <Lines>9</Lines>
  <Paragraphs>2</Paragraphs>
  <TotalTime>0</TotalTime>
  <ScaleCrop>false</ScaleCrop>
  <LinksUpToDate>false</LinksUpToDate>
  <CharactersWithSpaces>1102</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2019-08-16T04:37:00Z</dcterms:created>
  <dc:creator>admin</dc:creator>
  <cp:lastModifiedBy>陈光煜</cp:lastModifiedBy>
  <dcterms:modified xsi:type="dcterms:W3CDTF">2024-06-28T06:20:09Z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A884DE6AEA31456FA8146DAD209E10B7</vt:lpwstr>
  </property>
</Properties>
</file>