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仿宋_GB2312" w:hAnsi="宋体" w:eastAsia="仿宋_GB2312"/>
          <w:b/>
          <w:bCs/>
          <w:sz w:val="36"/>
          <w:szCs w:val="36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lang w:val="en-US" w:eastAsia="zh-CN"/>
        </w:rPr>
        <w:t>市政工程预算审核</w:t>
      </w:r>
      <w:r>
        <w:rPr>
          <w:rFonts w:hint="eastAsia" w:ascii="仿宋_GB2312" w:hAnsi="宋体" w:eastAsia="仿宋_GB2312"/>
          <w:b/>
          <w:bCs/>
          <w:sz w:val="36"/>
          <w:szCs w:val="36"/>
        </w:rPr>
        <w:t>编制说明</w:t>
      </w:r>
    </w:p>
    <w:p>
      <w:pPr>
        <w:adjustRightInd w:val="0"/>
        <w:snapToGrid w:val="0"/>
        <w:jc w:val="center"/>
        <w:rPr>
          <w:rFonts w:ascii="仿宋_GB2312" w:hAnsi="宋体" w:eastAsia="仿宋_GB2312"/>
          <w:b/>
          <w:bCs/>
          <w:sz w:val="36"/>
          <w:szCs w:val="36"/>
        </w:rPr>
      </w:pPr>
    </w:p>
    <w:p>
      <w:pPr>
        <w:jc w:val="left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工程名称：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>三明市尤溪县城关镇北门后山路48号等房前屋后崩塌治理工程</w:t>
      </w:r>
    </w:p>
    <w:tbl>
      <w:tblPr>
        <w:tblStyle w:val="9"/>
        <w:tblW w:w="921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6" w:hRule="atLeast"/>
        </w:trPr>
        <w:tc>
          <w:tcPr>
            <w:tcW w:w="9215" w:type="dxa"/>
          </w:tcPr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工程概况</w:t>
            </w:r>
          </w:p>
          <w:p>
            <w:pPr>
              <w:spacing w:line="600" w:lineRule="exact"/>
              <w:ind w:firstLine="555"/>
              <w:rPr>
                <w:rFonts w:ascii="仿宋_GB2312" w:hAnsi="仿宋" w:eastAsia="仿宋_GB2312"/>
                <w:dstrike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1.建设地点：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三明市尤溪县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城关镇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2.工程专业：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市政工程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firstLine="546" w:firstLineChars="195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3.专业工程主要内容：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1）边坡支护工程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土方开挖、锚杆框架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护坡、挂网喷锚、毛石混凝土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挡土墙、排水沟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金属栏杆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等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 xml:space="preserve">。 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2）道路工程：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jc w:val="left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道路长度：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/。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3）桥梁工程：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桥，最大跨径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米，总长：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米。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4）涵洞工程：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涵洞，是否顶进箱涵：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否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5）排水工程：</w:t>
            </w:r>
          </w:p>
          <w:p>
            <w:pPr>
              <w:spacing w:line="600" w:lineRule="exact"/>
              <w:ind w:left="34" w:leftChars="16" w:firstLine="512" w:firstLineChars="183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管道材质：</w:t>
            </w: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6）隧道工程：</w:t>
            </w:r>
          </w:p>
          <w:p>
            <w:pPr>
              <w:spacing w:line="600" w:lineRule="exact"/>
              <w:ind w:left="-4" w:leftChars="-2" w:firstLine="551" w:firstLineChars="197"/>
              <w:rPr>
                <w:rFonts w:ascii="仿宋_GB2312" w:hAnsi="仿宋" w:eastAsia="仿宋_GB2312"/>
                <w:dstrike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单线隧道长度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m，隧道净空面积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无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m2，净宽：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m。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7)给水工程：</w:t>
            </w:r>
          </w:p>
          <w:p>
            <w:pPr>
              <w:spacing w:line="600" w:lineRule="exact"/>
              <w:ind w:firstLine="546" w:firstLineChars="195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管道材质：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</w:t>
            </w:r>
          </w:p>
          <w:p>
            <w:pPr>
              <w:spacing w:line="600" w:lineRule="exact"/>
              <w:ind w:left="34" w:leftChars="16" w:firstLine="512" w:firstLineChars="183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施工方法：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8）路灯工程：</w:t>
            </w:r>
          </w:p>
          <w:p>
            <w:pPr>
              <w:spacing w:line="600" w:lineRule="exact"/>
              <w:ind w:left="34" w:leftChars="16" w:firstLine="512" w:firstLineChars="183"/>
              <w:rPr>
                <w:rFonts w:ascii="仿宋_GB2312" w:hAnsi="仿宋" w:eastAsia="仿宋_GB2312"/>
                <w:dstrike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路灯类型：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600" w:lineRule="exact"/>
              <w:ind w:left="959" w:leftChars="261" w:hanging="411" w:hangingChars="147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9)</w:t>
            </w:r>
            <w:r>
              <w:rPr>
                <w:rFonts w:hint="eastAsia" w:ascii="仿宋_GB2312" w:hAnsi="仿宋" w:eastAsia="仿宋_GB2312"/>
                <w:sz w:val="28"/>
                <w:szCs w:val="28"/>
                <w:lang w:val="en-US" w:eastAsia="zh-CN"/>
              </w:rPr>
              <w:t>其他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工程：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范围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按照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中化地质矿山总局福建地质勘查院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三明市尤溪县城关镇北门后山路48号等房前屋后崩塌治理工程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图纸，专业范围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  <w:lang w:val="en-US" w:eastAsia="zh-CN"/>
              </w:rPr>
              <w:t>包括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土方开挖、锚杆框架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护坡、挂网喷锚、毛石混凝土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挡土墙、排水沟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金属栏杆等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，具体如下：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不含三通一平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val="en-US" w:eastAsia="zh-CN"/>
              </w:rPr>
              <w:t>审核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依据</w:t>
            </w:r>
          </w:p>
          <w:p>
            <w:pPr>
              <w:ind w:firstLine="700" w:firstLineChars="25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1.图纸：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中化地质矿山总局福建地质勘查院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设计的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三明市尤溪县城关镇北门后山路48号等房前屋后崩塌治理工程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图纸及有关设计文件。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招标文件：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 xml:space="preserve">  / 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编制的招标文件。其中与现行计价规定不一致的内容：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widowControl/>
              <w:ind w:firstLine="961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 w:cs="Arial"/>
                <w:kern w:val="0"/>
                <w:sz w:val="28"/>
                <w:szCs w:val="28"/>
              </w:rPr>
              <w:t>3.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地质勘察报告：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中化地质矿山总局福建地质勘查院提供的《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</w:rPr>
              <w:t>三明市尤溪县城关镇北门后山路48号等房前屋后崩塌治理工程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勘查报告</w:t>
            </w:r>
            <w:r>
              <w:rPr>
                <w:rFonts w:hint="eastAsia" w:ascii="仿宋_GB2312" w:hAnsi="仿宋" w:eastAsia="仿宋_GB2312" w:cs="Times New Roman"/>
                <w:sz w:val="28"/>
                <w:szCs w:val="28"/>
                <w:u w:val="single"/>
                <w:lang w:val="en-US" w:eastAsia="zh-CN"/>
              </w:rPr>
              <w:t>》（二Ｏ二三年二月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稿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4.计价计量规范：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>《建设工程工程量清单计价规范》（GB50500-2013）、《房屋建筑与装饰工程工程量计算规范》（GB50854-2013）、《通用安装工程工程量计算规范》（GB50856-2013）、《市政工程工程量计算规范》（GB50857-2013）、《园林绿化工程工程量计算规范》（GB50858-2013）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ascii="仿宋_GB2312" w:hAnsi="仿宋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bCs/>
                <w:sz w:val="28"/>
                <w:szCs w:val="28"/>
              </w:rPr>
              <w:t>5.预算定额：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>《福建省房屋建筑与装饰工程预算定额》（FJYD-101-2017）、《福建省装配式建筑工程预算定额》（FJYD-103-2017）、《福建省通用安装工程预算定额》（FJYD-301-2017～FJYD-311-2017）、《福建省市政工程预算定额》（FJYD-401-2017～FJYD-409-2017）、《福建省园林绿化工程预算定额》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（FJYD-501-2017）、《福建省混凝土、砂浆等半成品配合比》(2017版)</w:t>
            </w: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  <w:t>及现行补充或调整文件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</w:rPr>
              <w:t>。</w:t>
            </w:r>
          </w:p>
          <w:p>
            <w:pPr>
              <w:autoSpaceDE w:val="0"/>
              <w:autoSpaceDN w:val="0"/>
              <w:adjustRightInd w:val="0"/>
              <w:ind w:firstLine="560" w:firstLineChars="200"/>
              <w:rPr>
                <w:rFonts w:ascii="仿宋_GB2312" w:hAnsi="仿宋" w:eastAsia="仿宋_GB2312"/>
                <w:bCs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</w:rPr>
              <w:t>6.费用定额：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  <w:u w:val="single"/>
              </w:rPr>
              <w:t>《福建省建筑安装工程费用定额》（2017版）及现行补充调整文件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</w:rPr>
              <w:t>。</w:t>
            </w:r>
            <w:r>
              <w:rPr>
                <w:rFonts w:hint="eastAsia" w:ascii="仿宋_GB2312" w:hAnsi="仿宋" w:eastAsia="仿宋_GB2312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其中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  <w:lang w:val="en-US" w:eastAsia="zh-CN"/>
              </w:rPr>
              <w:t>，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</w:rPr>
              <w:t>暂列金额：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44971</w:t>
            </w:r>
            <w:r>
              <w:rPr>
                <w:rFonts w:ascii="仿宋_GB2312" w:hAnsi="仿宋" w:eastAsia="仿宋_GB2312"/>
                <w:bCs/>
                <w:sz w:val="28"/>
                <w:szCs w:val="28"/>
                <w:highlight w:val="none"/>
                <w:u w:val="single"/>
              </w:rPr>
              <w:t>元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single"/>
              </w:rPr>
              <w:t>；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</w:rPr>
              <w:t>专业工程暂估价：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single"/>
                <w:lang w:val="en-US" w:eastAsia="zh-CN"/>
              </w:rPr>
              <w:t>/元；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highlight w:val="none"/>
                <w:u w:val="none"/>
              </w:rPr>
              <w:t>甲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none"/>
              </w:rPr>
              <w:t>供材料费：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single"/>
              </w:rPr>
              <w:t xml:space="preserve">无 </w:t>
            </w:r>
            <w:r>
              <w:rPr>
                <w:rFonts w:hint="eastAsia" w:ascii="仿宋_GB2312" w:hAnsi="仿宋" w:eastAsia="仿宋_GB2312"/>
                <w:bCs/>
                <w:sz w:val="28"/>
                <w:szCs w:val="28"/>
                <w:u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7.人材机价格：</w:t>
            </w:r>
            <w:r>
              <w:rPr>
                <w:rFonts w:hint="eastAsia" w:ascii="仿宋_GB2312" w:hAnsi="仿宋" w:eastAsia="仿宋_GB2312"/>
                <w:sz w:val="28"/>
                <w:szCs w:val="28"/>
                <w:lang w:eastAsia="zh-CN"/>
              </w:rPr>
              <w:t>：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（1）人工费指数：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明建[2020]9号文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关于三明市建设工程综合人工费指数调整</w:t>
            </w:r>
            <w:r>
              <w:rPr>
                <w:rFonts w:hint="eastAsia" w:ascii="仿宋_GB2312" w:eastAsia="仿宋_GB2312"/>
                <w:bCs/>
                <w:sz w:val="28"/>
                <w:szCs w:val="28"/>
                <w:u w:val="single"/>
              </w:rPr>
              <w:t>为</w:t>
            </w:r>
            <w:r>
              <w:rPr>
                <w:rFonts w:ascii="宋体" w:cs="宋体"/>
                <w:b/>
                <w:bCs/>
                <w:color w:val="000000"/>
                <w:sz w:val="18"/>
                <w:szCs w:val="18"/>
                <w:u w:val="single"/>
              </w:rPr>
              <w:t> 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1.0587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（2）施工机械台班单价：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按照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闽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建[202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2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]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号文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关于福建省机械台班费用定额，《2019 年第三季度福建省施工机械台班单价》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。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（3）材料设备价格：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《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三明市建设工程造价信息网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》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（202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年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月）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尤溪县信息价、定额基期价格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 xml:space="preserve">。 </w:t>
            </w:r>
          </w:p>
          <w:p>
            <w:pPr>
              <w:spacing w:line="360" w:lineRule="auto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8.其他：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取费标准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jc w:val="left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1.专业类别：</w:t>
            </w:r>
            <w:r>
              <w:rPr>
                <w:rFonts w:hint="eastAsia" w:ascii="仿宋_GB2312" w:hAnsi="宋体" w:eastAsia="仿宋_GB2312"/>
                <w:bCs/>
                <w:sz w:val="28"/>
                <w:szCs w:val="28"/>
                <w:u w:val="single"/>
              </w:rPr>
              <w:t>市政工程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2.总承包服务费费率：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。 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3.税率：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按9%计取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none"/>
              </w:rPr>
              <w:t>。</w:t>
            </w:r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施工方法与措施（仅供投标人参考，投标人自行确定方案，自主报价）</w:t>
            </w:r>
          </w:p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" w:eastAsia="仿宋_GB2312"/>
                <w:color w:val="auto"/>
                <w:sz w:val="28"/>
                <w:szCs w:val="28"/>
                <w:highlight w:val="none"/>
              </w:rPr>
              <w:t>1.土方工程：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>考虑人工挖土，土方开挖后，采用人工装、运土运至装车点装车，平均运距按200m考虑，不再单独计算装车费用，土方外运运距按5km，实际运距投标人综合考虑；土方按三类土考虑</w:t>
            </w:r>
            <w:r>
              <w:rPr>
                <w:rFonts w:hint="eastAsia" w:ascii="仿宋_GB2312" w:hAnsi="宋体" w:eastAsia="仿宋_GB2312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。</w:t>
            </w:r>
          </w:p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2.石方工程：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考虑人工凿石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极软岩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，石方开挖后，采用人工装、运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石渣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运至装车点装车，平均运距按200m考虑，不再单独计算装车费用，石方外运运距按5km，实际运距投标人综合考虑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3.脚手架：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墙面脚手架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、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</w:rPr>
              <w:t>钢管双排脚手架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4.混凝土模板及支架：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胶合或钢模板已综合在定额内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5.围堰：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6.便道及便桥：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7.洞内临时设施：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8.大型机械设备进出场及安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拆费：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无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；大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型机械设备基础、轨道：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；大型机械设备检测：</w:t>
            </w:r>
            <w:r>
              <w:rPr>
                <w:rFonts w:hint="eastAsia" w:ascii="仿宋" w:hAnsi="仿宋" w:eastAsia="仿宋" w:cs="仿宋"/>
                <w:bCs/>
                <w:sz w:val="28"/>
                <w:szCs w:val="28"/>
                <w:u w:val="single"/>
              </w:rPr>
              <w:t>无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9.施工排水降水：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10.处理、监测、监控：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11.材料二次搬运：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人工搬运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12.行人、行车干扰：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13.地上、地下设施、建筑物的临时保护设施：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14.爆破安全措施：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15.试验爆破措施：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16.爆破现场警戒与实验措施：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17.水上支架平台：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18.施工围挡：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left="536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19.工程排污费：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未考虑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tabs>
                <w:tab w:val="left" w:pos="1076"/>
              </w:tabs>
              <w:spacing w:line="600" w:lineRule="exact"/>
              <w:ind w:firstLine="560" w:firstLineChars="200"/>
              <w:rPr>
                <w:rFonts w:hint="eastAsia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20.其他：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（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1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eastAsia="zh-CN"/>
              </w:rPr>
              <w:t>）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>混凝土采用预拌+固定泵泵送，（2）人工二次搬运除编制列项项目外，其余定额已综合考虑</w:t>
            </w:r>
            <w:r>
              <w:rPr>
                <w:rFonts w:hint="eastAsia" w:ascii="仿宋_GB2312" w:hAnsi="仿宋" w:eastAsia="仿宋_GB2312"/>
                <w:sz w:val="28"/>
                <w:szCs w:val="28"/>
                <w:highlight w:val="none"/>
                <w:u w:val="none"/>
                <w:lang w:val="en-US" w:eastAsia="zh-CN"/>
              </w:rPr>
              <w:t>。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spacing w:line="600" w:lineRule="exact"/>
              <w:rPr>
                <w:rFonts w:hint="eastAsia"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材料设备品牌及甲供材料</w:t>
            </w:r>
          </w:p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1.本控制价取定的材料设备品牌</w:t>
            </w:r>
          </w:p>
          <w:tbl>
            <w:tblPr>
              <w:tblStyle w:val="9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47"/>
              <w:gridCol w:w="2821"/>
              <w:gridCol w:w="1134"/>
              <w:gridCol w:w="1843"/>
              <w:gridCol w:w="143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7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282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134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1843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控制价取定的品牌</w:t>
                  </w:r>
                </w:p>
              </w:tc>
              <w:tc>
                <w:tcPr>
                  <w:tcW w:w="14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7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821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4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447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821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34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843" w:type="dxa"/>
                </w:tcPr>
                <w:p>
                  <w:pPr>
                    <w:spacing w:line="4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4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2.甲供材料一览表</w:t>
            </w:r>
          </w:p>
          <w:tbl>
            <w:tblPr>
              <w:tblStyle w:val="9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1"/>
              <w:gridCol w:w="1605"/>
              <w:gridCol w:w="1100"/>
              <w:gridCol w:w="2199"/>
              <w:gridCol w:w="201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1731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材料名称</w:t>
                  </w:r>
                </w:p>
              </w:tc>
              <w:tc>
                <w:tcPr>
                  <w:tcW w:w="160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规格、型号</w:t>
                  </w:r>
                </w:p>
              </w:tc>
              <w:tc>
                <w:tcPr>
                  <w:tcW w:w="1100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品牌</w:t>
                  </w:r>
                </w:p>
              </w:tc>
              <w:tc>
                <w:tcPr>
                  <w:tcW w:w="2199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含税单价</w:t>
                  </w:r>
                </w:p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（元）</w:t>
                  </w:r>
                </w:p>
              </w:tc>
              <w:tc>
                <w:tcPr>
                  <w:tcW w:w="201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sz w:val="28"/>
                      <w:szCs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1731" w:type="dxa"/>
                </w:tcPr>
                <w:p>
                  <w:pPr>
                    <w:spacing w:line="360" w:lineRule="auto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00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199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01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  <w:jc w:val="center"/>
              </w:trPr>
              <w:tc>
                <w:tcPr>
                  <w:tcW w:w="1731" w:type="dxa"/>
                </w:tcPr>
                <w:p>
                  <w:pPr>
                    <w:spacing w:line="360" w:lineRule="auto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60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1100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199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  <w:tc>
                <w:tcPr>
                  <w:tcW w:w="2015" w:type="dxa"/>
                </w:tcPr>
                <w:p>
                  <w:pPr>
                    <w:spacing w:line="600" w:lineRule="exact"/>
                    <w:jc w:val="center"/>
                    <w:rPr>
                      <w:rFonts w:ascii="仿宋_GB2312" w:hAnsi="仿宋" w:eastAsia="仿宋_GB2312"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spacing w:line="600" w:lineRule="exact"/>
              <w:ind w:firstLine="560" w:firstLineChars="20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3.经市场询价的材料设备：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</w:rPr>
              <w:t>/</w:t>
            </w:r>
            <w:r>
              <w:rPr>
                <w:rFonts w:hint="eastAsia" w:ascii="仿宋_GB2312" w:hAnsi="仿宋" w:eastAsia="仿宋_GB2312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ascii="仿宋_GB2312" w:hAnsi="仿宋" w:eastAsia="仿宋_GB2312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" w:eastAsia="仿宋_GB2312"/>
                <w:sz w:val="28"/>
                <w:szCs w:val="28"/>
              </w:rPr>
              <w:t>。</w:t>
            </w:r>
          </w:p>
          <w:p>
            <w:pPr>
              <w:rPr>
                <w:rFonts w:ascii="仿宋_GB2312" w:hAnsi="仿宋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七、</w:t>
            </w:r>
            <w:r>
              <w:rPr>
                <w:rFonts w:hint="eastAsia" w:ascii="仿宋_GB2312" w:hAnsi="仿宋" w:eastAsia="仿宋_GB2312"/>
                <w:b/>
                <w:bCs/>
                <w:sz w:val="28"/>
                <w:szCs w:val="28"/>
              </w:rPr>
              <w:t xml:space="preserve">本项目补充的工程量清单 </w:t>
            </w:r>
          </w:p>
          <w:tbl>
            <w:tblPr>
              <w:tblStyle w:val="9"/>
              <w:tblW w:w="0" w:type="auto"/>
              <w:tblInd w:w="17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93"/>
              <w:gridCol w:w="1276"/>
              <w:gridCol w:w="1417"/>
              <w:gridCol w:w="1276"/>
              <w:gridCol w:w="1617"/>
              <w:gridCol w:w="178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63" w:hRule="atLeast"/>
              </w:trPr>
              <w:tc>
                <w:tcPr>
                  <w:tcW w:w="993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项目编码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</w:t>
                  </w:r>
                </w:p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名称</w:t>
                  </w:r>
                </w:p>
              </w:tc>
              <w:tc>
                <w:tcPr>
                  <w:tcW w:w="1417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项目特征</w:t>
                  </w:r>
                </w:p>
              </w:tc>
              <w:tc>
                <w:tcPr>
                  <w:tcW w:w="1276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计量</w:t>
                  </w:r>
                </w:p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单位</w:t>
                  </w:r>
                </w:p>
              </w:tc>
              <w:tc>
                <w:tcPr>
                  <w:tcW w:w="1617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工程量</w:t>
                  </w:r>
                </w:p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计算规则</w:t>
                  </w:r>
                </w:p>
              </w:tc>
              <w:tc>
                <w:tcPr>
                  <w:tcW w:w="1785" w:type="dxa"/>
                  <w:vAlign w:val="center"/>
                </w:tcPr>
                <w:p>
                  <w:pPr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  <w:r>
                    <w:rPr>
                      <w:rFonts w:hint="eastAsia" w:ascii="仿宋_GB2312" w:hAnsi="仿宋" w:eastAsia="仿宋_GB2312"/>
                      <w:bCs/>
                      <w:sz w:val="28"/>
                      <w:szCs w:val="28"/>
                    </w:rPr>
                    <w:t>工程内容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6" w:hRule="atLeast"/>
              </w:trPr>
              <w:tc>
                <w:tcPr>
                  <w:tcW w:w="993" w:type="dxa"/>
                </w:tcPr>
                <w:p>
                  <w:pPr>
                    <w:spacing w:line="360" w:lineRule="auto"/>
                    <w:jc w:val="center"/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17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85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32" w:hRule="atLeast"/>
              </w:trPr>
              <w:tc>
                <w:tcPr>
                  <w:tcW w:w="993" w:type="dxa"/>
                </w:tcPr>
                <w:p>
                  <w:pPr>
                    <w:spacing w:line="360" w:lineRule="auto"/>
                    <w:jc w:val="center"/>
                    <w:rPr>
                      <w:rFonts w:ascii="仿宋" w:hAnsi="仿宋" w:eastAsia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rPr>
                      <w:rFonts w:ascii="仿宋" w:hAnsi="仿宋" w:eastAsia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276" w:type="dxa"/>
                </w:tcPr>
                <w:p>
                  <w:pPr>
                    <w:rPr>
                      <w:rFonts w:ascii="仿宋" w:hAnsi="仿宋" w:eastAsia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617" w:type="dxa"/>
                </w:tcPr>
                <w:p>
                  <w:pPr>
                    <w:rPr>
                      <w:rFonts w:ascii="仿宋" w:hAnsi="仿宋" w:eastAsia="仿宋"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785" w:type="dxa"/>
                </w:tcPr>
                <w:p>
                  <w:pPr>
                    <w:rPr>
                      <w:rFonts w:ascii="仿宋_GB2312" w:hAnsi="仿宋" w:eastAsia="仿宋_GB2312"/>
                      <w:bCs/>
                      <w:sz w:val="28"/>
                      <w:szCs w:val="28"/>
                    </w:rPr>
                  </w:pPr>
                </w:p>
              </w:tc>
            </w:tr>
          </w:tbl>
          <w:p>
            <w:pPr>
              <w:numPr>
                <w:ilvl w:val="0"/>
                <w:numId w:val="2"/>
              </w:numPr>
              <w:spacing w:line="600" w:lineRule="exact"/>
              <w:rPr>
                <w:rFonts w:ascii="仿宋_GB2312" w:hAnsi="仿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其他需要的说明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应设计回复，崩塌体清理、削坡、基槽及框架梁开挖，按挖一般土方计入，工程量为1000m3。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应设计回复，原砖石护面墙拆除，按挖一般石方计入，工程量为30m3。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弃土运距按5km计，实际运距投标人综合考虑。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固定泵泵送平均距离按100m考虑。</w:t>
            </w:r>
          </w:p>
          <w:p>
            <w:pPr>
              <w:numPr>
                <w:ilvl w:val="0"/>
                <w:numId w:val="3"/>
              </w:numPr>
              <w:spacing w:line="440" w:lineRule="exact"/>
              <w:ind w:firstLine="560" w:firstLineChars="200"/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Cs/>
                <w:sz w:val="28"/>
                <w:szCs w:val="28"/>
                <w:lang w:val="en-US" w:eastAsia="zh-CN"/>
              </w:rPr>
              <w:t>应设计回复，现场运输土石方沿现有阶梯道路人工运输，不再考虑其他费用。</w:t>
            </w:r>
          </w:p>
          <w:p>
            <w:pPr>
              <w:numPr>
                <w:ilvl w:val="0"/>
                <w:numId w:val="0"/>
              </w:numPr>
              <w:spacing w:line="600" w:lineRule="exact"/>
              <w:ind w:leftChars="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九、</w:t>
            </w:r>
            <w:r>
              <w:rPr>
                <w:rFonts w:hint="eastAsia" w:ascii="仿宋_GB2312" w:hAnsi="仿宋" w:eastAsia="仿宋_GB2312"/>
                <w:b/>
                <w:sz w:val="28"/>
                <w:szCs w:val="28"/>
              </w:rPr>
              <w:t>招标控制价审核情况（增减、修改情况，审核单位填写）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本工程信息价调整为“尤溪2023年12月份材料综合价格”，核增金额为10581元；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分部分项清单第5项锚杆，定额调整，核减金额11603元；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分部分项清单第8项混凝土支撑梁及横梁，工程量及定额调整，核增金额2088元；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分部分项清单第10项现浇构件钢筋(螺纹钢筋 φ25)，工程量调整，核增金额12324元；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分部分项清单第11项透水管，工程量调整，核增金额3235元；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分部分项清单第14-15项喷射混凝土（砂浆）支护、现浇构件钢筋，工程量及定额调整，核减金额3954元；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分部分项清单第22项现浇构件钢筋(螺纹钢筋 φ25)，工程量调整，核增金额2994元；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分部分项清单第28项锚杆，工程量及定额调整，核减金额4002元；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分部分项清单第33项现浇构件钢筋(螺纹钢筋 φ25)，工程量调整，核增金额3227元；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分部分项清单第43项锚杆，工程量及定额调整，核减金额3769元；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分部分项清单第52项余方弃置，定额调整，核增金额21002元；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单价措施费清单第1项大型机械设备进出场及安拆，项目核减，核减金额6109元；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单价措施费清单第2项基础量模板，项目核减，核减金额47031元；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单价措施费清单第4项二次搬运，定额及工程量调整，核增金额4897元；</w:t>
            </w:r>
          </w:p>
          <w:p>
            <w:pPr>
              <w:numPr>
                <w:ilvl w:val="0"/>
                <w:numId w:val="4"/>
              </w:numPr>
              <w:spacing w:line="440" w:lineRule="exact"/>
              <w:ind w:left="0" w:leftChars="0" w:firstLine="400" w:firstLineChars="0"/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color w:val="auto"/>
                <w:sz w:val="28"/>
                <w:szCs w:val="28"/>
                <w:highlight w:val="none"/>
                <w:lang w:val="en-US" w:eastAsia="zh-CN"/>
              </w:rPr>
              <w:t>单价措施费清单第5项混凝土输送及泵管安拆使用，项目核增，核增金额6017元；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firstLine="562" w:firstLineChars="200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 w:val="0"/>
                <w:sz w:val="28"/>
                <w:szCs w:val="28"/>
                <w:lang w:val="en-US" w:eastAsia="zh-CN"/>
              </w:rPr>
              <w:t>其他详见工程审核书。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b/>
                <w:sz w:val="28"/>
                <w:szCs w:val="28"/>
                <w:lang w:val="en-US" w:eastAsia="zh-CN"/>
              </w:rPr>
              <w:t>十、审核结论</w:t>
            </w:r>
          </w:p>
          <w:p>
            <w:pPr>
              <w:spacing w:line="440" w:lineRule="exact"/>
              <w:ind w:firstLine="560" w:firstLineChars="200"/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8"/>
                <w:szCs w:val="28"/>
                <w:lang w:val="en-US" w:eastAsia="zh-CN"/>
              </w:rPr>
              <w:t>本工程项目送审造价991571元，审后造价967874元，净审减造价23697元，核减率2.39%。</w:t>
            </w:r>
          </w:p>
          <w:p>
            <w:pPr>
              <w:numPr>
                <w:ilvl w:val="0"/>
                <w:numId w:val="0"/>
              </w:numPr>
              <w:spacing w:line="600" w:lineRule="exact"/>
              <w:ind w:leftChars="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rPr>
          <w:rFonts w:ascii="仿宋_GB2312" w:hAnsi="宋体" w:eastAsia="仿宋_GB2312"/>
          <w:sz w:val="28"/>
          <w:szCs w:val="28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993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240" w:firstLineChars="1800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7"/>
                </w:pPr>
                <w:r>
                  <w:rPr>
                    <w:rFonts w:hint="eastAsia"/>
                  </w:rP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rPr>
                    <w:rFonts w:hint="eastAsia"/>
                  </w:rPr>
                  <w:t xml:space="preserve"> 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7D31D9"/>
    <w:multiLevelType w:val="singleLevel"/>
    <w:tmpl w:val="0B7D31D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EF88F6D"/>
    <w:multiLevelType w:val="singleLevel"/>
    <w:tmpl w:val="0EF88F6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1DFD35D5"/>
    <w:multiLevelType w:val="multilevel"/>
    <w:tmpl w:val="1DFD35D5"/>
    <w:lvl w:ilvl="0" w:tentative="0">
      <w:start w:val="8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0812A7"/>
    <w:multiLevelType w:val="multilevel"/>
    <w:tmpl w:val="480812A7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jg2YTdmZmQ4ZGQwOGM2NjMyMWIxN2RkODdmYmJlOTEifQ=="/>
  </w:docVars>
  <w:rsids>
    <w:rsidRoot w:val="00A21C19"/>
    <w:rsid w:val="00002857"/>
    <w:rsid w:val="00003D4A"/>
    <w:rsid w:val="00004BA1"/>
    <w:rsid w:val="000078E1"/>
    <w:rsid w:val="000108B1"/>
    <w:rsid w:val="00010BDC"/>
    <w:rsid w:val="00014E68"/>
    <w:rsid w:val="00015F3F"/>
    <w:rsid w:val="00016E51"/>
    <w:rsid w:val="000201DE"/>
    <w:rsid w:val="0002024B"/>
    <w:rsid w:val="00023CED"/>
    <w:rsid w:val="00025197"/>
    <w:rsid w:val="0003147B"/>
    <w:rsid w:val="00032C9C"/>
    <w:rsid w:val="000341B5"/>
    <w:rsid w:val="00034FDB"/>
    <w:rsid w:val="000359C0"/>
    <w:rsid w:val="00035F1A"/>
    <w:rsid w:val="00035F7F"/>
    <w:rsid w:val="00036191"/>
    <w:rsid w:val="0003674D"/>
    <w:rsid w:val="000379AB"/>
    <w:rsid w:val="00037B8A"/>
    <w:rsid w:val="00040099"/>
    <w:rsid w:val="0004107B"/>
    <w:rsid w:val="000434B3"/>
    <w:rsid w:val="00045D4B"/>
    <w:rsid w:val="00046802"/>
    <w:rsid w:val="0004738F"/>
    <w:rsid w:val="00051452"/>
    <w:rsid w:val="00052724"/>
    <w:rsid w:val="00052B8B"/>
    <w:rsid w:val="00055EE7"/>
    <w:rsid w:val="00056E77"/>
    <w:rsid w:val="00056FB3"/>
    <w:rsid w:val="000575D1"/>
    <w:rsid w:val="00063FED"/>
    <w:rsid w:val="00064D51"/>
    <w:rsid w:val="00066B47"/>
    <w:rsid w:val="000709FF"/>
    <w:rsid w:val="00072682"/>
    <w:rsid w:val="00076F1A"/>
    <w:rsid w:val="00080072"/>
    <w:rsid w:val="000844C1"/>
    <w:rsid w:val="00085798"/>
    <w:rsid w:val="000873D3"/>
    <w:rsid w:val="00087C65"/>
    <w:rsid w:val="000948E3"/>
    <w:rsid w:val="000A0578"/>
    <w:rsid w:val="000A09BA"/>
    <w:rsid w:val="000A0E79"/>
    <w:rsid w:val="000A18E0"/>
    <w:rsid w:val="000A3906"/>
    <w:rsid w:val="000A60AB"/>
    <w:rsid w:val="000A6725"/>
    <w:rsid w:val="000B0EC7"/>
    <w:rsid w:val="000B1199"/>
    <w:rsid w:val="000B221D"/>
    <w:rsid w:val="000B22C6"/>
    <w:rsid w:val="000B2E2E"/>
    <w:rsid w:val="000B32C4"/>
    <w:rsid w:val="000B728E"/>
    <w:rsid w:val="000C1C7D"/>
    <w:rsid w:val="000C4A8B"/>
    <w:rsid w:val="000C790C"/>
    <w:rsid w:val="000D0D84"/>
    <w:rsid w:val="000D1E78"/>
    <w:rsid w:val="000D57BB"/>
    <w:rsid w:val="000E1943"/>
    <w:rsid w:val="000E22E8"/>
    <w:rsid w:val="000E22F5"/>
    <w:rsid w:val="000E5394"/>
    <w:rsid w:val="000F4E94"/>
    <w:rsid w:val="000F737B"/>
    <w:rsid w:val="000F75EE"/>
    <w:rsid w:val="000F7902"/>
    <w:rsid w:val="001002BB"/>
    <w:rsid w:val="00104F7D"/>
    <w:rsid w:val="00110595"/>
    <w:rsid w:val="00110811"/>
    <w:rsid w:val="00112DFC"/>
    <w:rsid w:val="00114AAB"/>
    <w:rsid w:val="00114FE3"/>
    <w:rsid w:val="00115558"/>
    <w:rsid w:val="00115EBD"/>
    <w:rsid w:val="00117D3E"/>
    <w:rsid w:val="001227EA"/>
    <w:rsid w:val="00131C7E"/>
    <w:rsid w:val="00131F92"/>
    <w:rsid w:val="00133A28"/>
    <w:rsid w:val="0013412C"/>
    <w:rsid w:val="00135ED1"/>
    <w:rsid w:val="00136668"/>
    <w:rsid w:val="0013673F"/>
    <w:rsid w:val="00140FDC"/>
    <w:rsid w:val="00143230"/>
    <w:rsid w:val="001439DF"/>
    <w:rsid w:val="00143AEA"/>
    <w:rsid w:val="00144E02"/>
    <w:rsid w:val="001450A9"/>
    <w:rsid w:val="0014735E"/>
    <w:rsid w:val="00150F1B"/>
    <w:rsid w:val="001524F5"/>
    <w:rsid w:val="00154986"/>
    <w:rsid w:val="00155430"/>
    <w:rsid w:val="00155DC4"/>
    <w:rsid w:val="00157B1F"/>
    <w:rsid w:val="00161082"/>
    <w:rsid w:val="00161368"/>
    <w:rsid w:val="0016167B"/>
    <w:rsid w:val="00162E16"/>
    <w:rsid w:val="00163377"/>
    <w:rsid w:val="0016418D"/>
    <w:rsid w:val="00171B55"/>
    <w:rsid w:val="0017378F"/>
    <w:rsid w:val="0017538E"/>
    <w:rsid w:val="00177EC0"/>
    <w:rsid w:val="0018318E"/>
    <w:rsid w:val="00183276"/>
    <w:rsid w:val="0018366E"/>
    <w:rsid w:val="0018540D"/>
    <w:rsid w:val="0018621D"/>
    <w:rsid w:val="00190785"/>
    <w:rsid w:val="0019279B"/>
    <w:rsid w:val="00195320"/>
    <w:rsid w:val="00195EFD"/>
    <w:rsid w:val="001A08FA"/>
    <w:rsid w:val="001A1A82"/>
    <w:rsid w:val="001A2DC2"/>
    <w:rsid w:val="001A31C4"/>
    <w:rsid w:val="001A62BB"/>
    <w:rsid w:val="001A6717"/>
    <w:rsid w:val="001A6FE2"/>
    <w:rsid w:val="001A7C78"/>
    <w:rsid w:val="001A7CB3"/>
    <w:rsid w:val="001B005B"/>
    <w:rsid w:val="001B07DF"/>
    <w:rsid w:val="001B1B68"/>
    <w:rsid w:val="001B307F"/>
    <w:rsid w:val="001B4395"/>
    <w:rsid w:val="001B7B8B"/>
    <w:rsid w:val="001B7EEB"/>
    <w:rsid w:val="001C0AFA"/>
    <w:rsid w:val="001C1AEF"/>
    <w:rsid w:val="001C1FC4"/>
    <w:rsid w:val="001C2076"/>
    <w:rsid w:val="001C2E80"/>
    <w:rsid w:val="001C3D4E"/>
    <w:rsid w:val="001C5E28"/>
    <w:rsid w:val="001C73BD"/>
    <w:rsid w:val="001D204D"/>
    <w:rsid w:val="001D3BF3"/>
    <w:rsid w:val="001D42D9"/>
    <w:rsid w:val="001D4721"/>
    <w:rsid w:val="001D519B"/>
    <w:rsid w:val="001D53F1"/>
    <w:rsid w:val="001D5A94"/>
    <w:rsid w:val="001D75EC"/>
    <w:rsid w:val="001E0812"/>
    <w:rsid w:val="001E2768"/>
    <w:rsid w:val="001E3D3F"/>
    <w:rsid w:val="001F39F9"/>
    <w:rsid w:val="001F4C97"/>
    <w:rsid w:val="002016C4"/>
    <w:rsid w:val="00202E22"/>
    <w:rsid w:val="0020433A"/>
    <w:rsid w:val="002046AF"/>
    <w:rsid w:val="002046F4"/>
    <w:rsid w:val="00205D38"/>
    <w:rsid w:val="00207DCD"/>
    <w:rsid w:val="00211BE0"/>
    <w:rsid w:val="00212FCC"/>
    <w:rsid w:val="00214B44"/>
    <w:rsid w:val="00217B75"/>
    <w:rsid w:val="00221476"/>
    <w:rsid w:val="00221C1A"/>
    <w:rsid w:val="0022354C"/>
    <w:rsid w:val="002241CB"/>
    <w:rsid w:val="002251FB"/>
    <w:rsid w:val="00225A73"/>
    <w:rsid w:val="00230797"/>
    <w:rsid w:val="0023079B"/>
    <w:rsid w:val="00230ED1"/>
    <w:rsid w:val="00231015"/>
    <w:rsid w:val="002314C6"/>
    <w:rsid w:val="00231C0F"/>
    <w:rsid w:val="0023284F"/>
    <w:rsid w:val="002356A0"/>
    <w:rsid w:val="002408A5"/>
    <w:rsid w:val="002408DB"/>
    <w:rsid w:val="00242A7D"/>
    <w:rsid w:val="00242D15"/>
    <w:rsid w:val="00243E92"/>
    <w:rsid w:val="002442B4"/>
    <w:rsid w:val="00245737"/>
    <w:rsid w:val="0024678B"/>
    <w:rsid w:val="0024790C"/>
    <w:rsid w:val="00251211"/>
    <w:rsid w:val="002621D7"/>
    <w:rsid w:val="0026282A"/>
    <w:rsid w:val="00262941"/>
    <w:rsid w:val="00263574"/>
    <w:rsid w:val="00264985"/>
    <w:rsid w:val="00264AFB"/>
    <w:rsid w:val="0026590D"/>
    <w:rsid w:val="002661B9"/>
    <w:rsid w:val="00267591"/>
    <w:rsid w:val="0026771D"/>
    <w:rsid w:val="0026778F"/>
    <w:rsid w:val="002704AE"/>
    <w:rsid w:val="00270E67"/>
    <w:rsid w:val="002710EA"/>
    <w:rsid w:val="00273526"/>
    <w:rsid w:val="00275147"/>
    <w:rsid w:val="00275F0C"/>
    <w:rsid w:val="00276507"/>
    <w:rsid w:val="00282F91"/>
    <w:rsid w:val="00283585"/>
    <w:rsid w:val="002867E8"/>
    <w:rsid w:val="002875F1"/>
    <w:rsid w:val="00287AC8"/>
    <w:rsid w:val="00287C41"/>
    <w:rsid w:val="00290AD7"/>
    <w:rsid w:val="0029194D"/>
    <w:rsid w:val="00292017"/>
    <w:rsid w:val="002936EC"/>
    <w:rsid w:val="00296859"/>
    <w:rsid w:val="00296A8F"/>
    <w:rsid w:val="002A08AE"/>
    <w:rsid w:val="002A0C34"/>
    <w:rsid w:val="002A3113"/>
    <w:rsid w:val="002A39F1"/>
    <w:rsid w:val="002A3BDD"/>
    <w:rsid w:val="002A6848"/>
    <w:rsid w:val="002A6B27"/>
    <w:rsid w:val="002A754A"/>
    <w:rsid w:val="002A7C7E"/>
    <w:rsid w:val="002B2799"/>
    <w:rsid w:val="002B31C5"/>
    <w:rsid w:val="002B42DC"/>
    <w:rsid w:val="002B4489"/>
    <w:rsid w:val="002B461E"/>
    <w:rsid w:val="002B48EF"/>
    <w:rsid w:val="002B4D19"/>
    <w:rsid w:val="002B5436"/>
    <w:rsid w:val="002B567E"/>
    <w:rsid w:val="002B61F0"/>
    <w:rsid w:val="002B7C65"/>
    <w:rsid w:val="002C01D8"/>
    <w:rsid w:val="002C1827"/>
    <w:rsid w:val="002C36BA"/>
    <w:rsid w:val="002C62F2"/>
    <w:rsid w:val="002C65A9"/>
    <w:rsid w:val="002C6FB5"/>
    <w:rsid w:val="002D00AF"/>
    <w:rsid w:val="002D6345"/>
    <w:rsid w:val="002D70B4"/>
    <w:rsid w:val="002D71A7"/>
    <w:rsid w:val="002E175C"/>
    <w:rsid w:val="002E4C04"/>
    <w:rsid w:val="002F3678"/>
    <w:rsid w:val="002F4042"/>
    <w:rsid w:val="002F4F38"/>
    <w:rsid w:val="002F6829"/>
    <w:rsid w:val="002F7BF7"/>
    <w:rsid w:val="00300699"/>
    <w:rsid w:val="00300CA2"/>
    <w:rsid w:val="0030251E"/>
    <w:rsid w:val="00302C19"/>
    <w:rsid w:val="00303964"/>
    <w:rsid w:val="00303EF4"/>
    <w:rsid w:val="00305C13"/>
    <w:rsid w:val="00310646"/>
    <w:rsid w:val="00310DB0"/>
    <w:rsid w:val="0031157D"/>
    <w:rsid w:val="00311AB8"/>
    <w:rsid w:val="003121DC"/>
    <w:rsid w:val="00312B54"/>
    <w:rsid w:val="003148FA"/>
    <w:rsid w:val="00321EE5"/>
    <w:rsid w:val="00321F62"/>
    <w:rsid w:val="00323039"/>
    <w:rsid w:val="0032342F"/>
    <w:rsid w:val="0033107E"/>
    <w:rsid w:val="0033220C"/>
    <w:rsid w:val="003327AF"/>
    <w:rsid w:val="00332DB1"/>
    <w:rsid w:val="00332EB3"/>
    <w:rsid w:val="00340410"/>
    <w:rsid w:val="00340D30"/>
    <w:rsid w:val="00344AF9"/>
    <w:rsid w:val="00344BE6"/>
    <w:rsid w:val="00345237"/>
    <w:rsid w:val="00345F7E"/>
    <w:rsid w:val="0035012B"/>
    <w:rsid w:val="00350CD0"/>
    <w:rsid w:val="00351165"/>
    <w:rsid w:val="00351A67"/>
    <w:rsid w:val="00354C40"/>
    <w:rsid w:val="00355E2A"/>
    <w:rsid w:val="00356B00"/>
    <w:rsid w:val="00356D1B"/>
    <w:rsid w:val="00356DE2"/>
    <w:rsid w:val="00357193"/>
    <w:rsid w:val="00357EB2"/>
    <w:rsid w:val="00360F4F"/>
    <w:rsid w:val="003647E9"/>
    <w:rsid w:val="00364E57"/>
    <w:rsid w:val="00365FE8"/>
    <w:rsid w:val="00367266"/>
    <w:rsid w:val="00374330"/>
    <w:rsid w:val="00381C1A"/>
    <w:rsid w:val="00382F8D"/>
    <w:rsid w:val="00386495"/>
    <w:rsid w:val="0039077A"/>
    <w:rsid w:val="00391C5F"/>
    <w:rsid w:val="00391EEF"/>
    <w:rsid w:val="0039264B"/>
    <w:rsid w:val="00394EB3"/>
    <w:rsid w:val="003A34DD"/>
    <w:rsid w:val="003A4050"/>
    <w:rsid w:val="003A4400"/>
    <w:rsid w:val="003A4529"/>
    <w:rsid w:val="003A4F75"/>
    <w:rsid w:val="003A5CD6"/>
    <w:rsid w:val="003B537C"/>
    <w:rsid w:val="003C0617"/>
    <w:rsid w:val="003C0ADC"/>
    <w:rsid w:val="003C22DC"/>
    <w:rsid w:val="003C2AD4"/>
    <w:rsid w:val="003C3BD0"/>
    <w:rsid w:val="003C3E63"/>
    <w:rsid w:val="003C6BED"/>
    <w:rsid w:val="003D02FA"/>
    <w:rsid w:val="003D12DD"/>
    <w:rsid w:val="003D2BE2"/>
    <w:rsid w:val="003D35A3"/>
    <w:rsid w:val="003D5C54"/>
    <w:rsid w:val="003D7D9E"/>
    <w:rsid w:val="003E100E"/>
    <w:rsid w:val="003E1020"/>
    <w:rsid w:val="003E69F3"/>
    <w:rsid w:val="003E7BD2"/>
    <w:rsid w:val="003F3FE7"/>
    <w:rsid w:val="003F4D1A"/>
    <w:rsid w:val="003F673A"/>
    <w:rsid w:val="004012A1"/>
    <w:rsid w:val="00402119"/>
    <w:rsid w:val="00402C3E"/>
    <w:rsid w:val="004052E3"/>
    <w:rsid w:val="004109DA"/>
    <w:rsid w:val="00411AF3"/>
    <w:rsid w:val="00415C5A"/>
    <w:rsid w:val="0041799A"/>
    <w:rsid w:val="004179F5"/>
    <w:rsid w:val="0042052D"/>
    <w:rsid w:val="00421515"/>
    <w:rsid w:val="004225BF"/>
    <w:rsid w:val="00422E55"/>
    <w:rsid w:val="00424089"/>
    <w:rsid w:val="0042452E"/>
    <w:rsid w:val="0042545D"/>
    <w:rsid w:val="004259C4"/>
    <w:rsid w:val="00425AD4"/>
    <w:rsid w:val="0042740C"/>
    <w:rsid w:val="00427E52"/>
    <w:rsid w:val="00431762"/>
    <w:rsid w:val="00431AFF"/>
    <w:rsid w:val="00432D6C"/>
    <w:rsid w:val="00434B07"/>
    <w:rsid w:val="00434F3C"/>
    <w:rsid w:val="00440ECD"/>
    <w:rsid w:val="004422D1"/>
    <w:rsid w:val="004432F0"/>
    <w:rsid w:val="004435B7"/>
    <w:rsid w:val="00443E10"/>
    <w:rsid w:val="00444A68"/>
    <w:rsid w:val="00444E06"/>
    <w:rsid w:val="00445647"/>
    <w:rsid w:val="00450603"/>
    <w:rsid w:val="00451422"/>
    <w:rsid w:val="00453093"/>
    <w:rsid w:val="0045334B"/>
    <w:rsid w:val="00454F56"/>
    <w:rsid w:val="004557F1"/>
    <w:rsid w:val="0045768F"/>
    <w:rsid w:val="00460F61"/>
    <w:rsid w:val="00461C6D"/>
    <w:rsid w:val="00463B36"/>
    <w:rsid w:val="004702C5"/>
    <w:rsid w:val="00470672"/>
    <w:rsid w:val="00472255"/>
    <w:rsid w:val="0047299B"/>
    <w:rsid w:val="00473132"/>
    <w:rsid w:val="00473F44"/>
    <w:rsid w:val="004744D4"/>
    <w:rsid w:val="004746AA"/>
    <w:rsid w:val="0047591C"/>
    <w:rsid w:val="0047605F"/>
    <w:rsid w:val="004820A1"/>
    <w:rsid w:val="00482FA7"/>
    <w:rsid w:val="00485564"/>
    <w:rsid w:val="00485575"/>
    <w:rsid w:val="00485997"/>
    <w:rsid w:val="00485E12"/>
    <w:rsid w:val="004911AE"/>
    <w:rsid w:val="004916B7"/>
    <w:rsid w:val="00492893"/>
    <w:rsid w:val="00493BE0"/>
    <w:rsid w:val="004962B1"/>
    <w:rsid w:val="004A0CE2"/>
    <w:rsid w:val="004A0DB5"/>
    <w:rsid w:val="004A33F4"/>
    <w:rsid w:val="004A347D"/>
    <w:rsid w:val="004A549C"/>
    <w:rsid w:val="004A6F32"/>
    <w:rsid w:val="004A75C5"/>
    <w:rsid w:val="004B05E2"/>
    <w:rsid w:val="004B21DF"/>
    <w:rsid w:val="004B35A9"/>
    <w:rsid w:val="004B697D"/>
    <w:rsid w:val="004C3577"/>
    <w:rsid w:val="004C7057"/>
    <w:rsid w:val="004D2EC7"/>
    <w:rsid w:val="004D5D88"/>
    <w:rsid w:val="004E2BCC"/>
    <w:rsid w:val="004E437A"/>
    <w:rsid w:val="004E5268"/>
    <w:rsid w:val="004E671D"/>
    <w:rsid w:val="004E7E4C"/>
    <w:rsid w:val="004F01A4"/>
    <w:rsid w:val="004F0768"/>
    <w:rsid w:val="004F2961"/>
    <w:rsid w:val="004F2E56"/>
    <w:rsid w:val="004F66A0"/>
    <w:rsid w:val="00500BEC"/>
    <w:rsid w:val="00502445"/>
    <w:rsid w:val="00506194"/>
    <w:rsid w:val="00507271"/>
    <w:rsid w:val="0051316B"/>
    <w:rsid w:val="005134AB"/>
    <w:rsid w:val="00515893"/>
    <w:rsid w:val="00516374"/>
    <w:rsid w:val="00516A71"/>
    <w:rsid w:val="0052087D"/>
    <w:rsid w:val="00520BDF"/>
    <w:rsid w:val="0052498D"/>
    <w:rsid w:val="00524B82"/>
    <w:rsid w:val="00524C8C"/>
    <w:rsid w:val="005262D8"/>
    <w:rsid w:val="00533AB5"/>
    <w:rsid w:val="005373E4"/>
    <w:rsid w:val="00537783"/>
    <w:rsid w:val="00545EFB"/>
    <w:rsid w:val="00547361"/>
    <w:rsid w:val="005519A5"/>
    <w:rsid w:val="00556A47"/>
    <w:rsid w:val="0056183B"/>
    <w:rsid w:val="005628E5"/>
    <w:rsid w:val="00563327"/>
    <w:rsid w:val="0056596D"/>
    <w:rsid w:val="005678B9"/>
    <w:rsid w:val="005704AC"/>
    <w:rsid w:val="005710F2"/>
    <w:rsid w:val="00573501"/>
    <w:rsid w:val="005738B8"/>
    <w:rsid w:val="00574D6B"/>
    <w:rsid w:val="005767FC"/>
    <w:rsid w:val="005820CA"/>
    <w:rsid w:val="005834E4"/>
    <w:rsid w:val="00590321"/>
    <w:rsid w:val="00590457"/>
    <w:rsid w:val="00590A7F"/>
    <w:rsid w:val="00592DAA"/>
    <w:rsid w:val="005957A9"/>
    <w:rsid w:val="00595B25"/>
    <w:rsid w:val="00597DB6"/>
    <w:rsid w:val="005A250F"/>
    <w:rsid w:val="005A2A5C"/>
    <w:rsid w:val="005A3A22"/>
    <w:rsid w:val="005A3CA4"/>
    <w:rsid w:val="005A4918"/>
    <w:rsid w:val="005A7633"/>
    <w:rsid w:val="005A78B3"/>
    <w:rsid w:val="005B1E4A"/>
    <w:rsid w:val="005C4BF9"/>
    <w:rsid w:val="005C69D6"/>
    <w:rsid w:val="005C7862"/>
    <w:rsid w:val="005C7A38"/>
    <w:rsid w:val="005D2654"/>
    <w:rsid w:val="005D3CB2"/>
    <w:rsid w:val="005D3F70"/>
    <w:rsid w:val="005E05AC"/>
    <w:rsid w:val="005E069F"/>
    <w:rsid w:val="005E1284"/>
    <w:rsid w:val="005E1DA8"/>
    <w:rsid w:val="005E3280"/>
    <w:rsid w:val="005E4BC0"/>
    <w:rsid w:val="005E5995"/>
    <w:rsid w:val="005E6823"/>
    <w:rsid w:val="005E6A68"/>
    <w:rsid w:val="005E7151"/>
    <w:rsid w:val="005E718D"/>
    <w:rsid w:val="005E73C7"/>
    <w:rsid w:val="005F1D87"/>
    <w:rsid w:val="005F1F36"/>
    <w:rsid w:val="005F5D2E"/>
    <w:rsid w:val="00600E63"/>
    <w:rsid w:val="006042C2"/>
    <w:rsid w:val="0060434B"/>
    <w:rsid w:val="00604B57"/>
    <w:rsid w:val="00611B7E"/>
    <w:rsid w:val="0061232D"/>
    <w:rsid w:val="0061268D"/>
    <w:rsid w:val="00615376"/>
    <w:rsid w:val="00616992"/>
    <w:rsid w:val="00616CC6"/>
    <w:rsid w:val="006175B6"/>
    <w:rsid w:val="006175BD"/>
    <w:rsid w:val="00622F77"/>
    <w:rsid w:val="0062370A"/>
    <w:rsid w:val="00624E85"/>
    <w:rsid w:val="0062591D"/>
    <w:rsid w:val="006260F9"/>
    <w:rsid w:val="00627334"/>
    <w:rsid w:val="00630B6D"/>
    <w:rsid w:val="0063111A"/>
    <w:rsid w:val="006322FE"/>
    <w:rsid w:val="00632C73"/>
    <w:rsid w:val="00632F50"/>
    <w:rsid w:val="0063327C"/>
    <w:rsid w:val="00633AC0"/>
    <w:rsid w:val="00637900"/>
    <w:rsid w:val="006401EE"/>
    <w:rsid w:val="00640C10"/>
    <w:rsid w:val="00642547"/>
    <w:rsid w:val="006431EF"/>
    <w:rsid w:val="0064372C"/>
    <w:rsid w:val="00643E22"/>
    <w:rsid w:val="006461FE"/>
    <w:rsid w:val="00646456"/>
    <w:rsid w:val="006472C0"/>
    <w:rsid w:val="00647D3D"/>
    <w:rsid w:val="00651BA7"/>
    <w:rsid w:val="00652874"/>
    <w:rsid w:val="00655779"/>
    <w:rsid w:val="006564B2"/>
    <w:rsid w:val="006601C6"/>
    <w:rsid w:val="006612A1"/>
    <w:rsid w:val="0066153F"/>
    <w:rsid w:val="0066771A"/>
    <w:rsid w:val="00670449"/>
    <w:rsid w:val="00670E5B"/>
    <w:rsid w:val="00670ED3"/>
    <w:rsid w:val="006740AE"/>
    <w:rsid w:val="00684D68"/>
    <w:rsid w:val="00686428"/>
    <w:rsid w:val="006869CD"/>
    <w:rsid w:val="00686DEF"/>
    <w:rsid w:val="00687ACC"/>
    <w:rsid w:val="00687F23"/>
    <w:rsid w:val="00691077"/>
    <w:rsid w:val="0069153D"/>
    <w:rsid w:val="00694F22"/>
    <w:rsid w:val="00697BA0"/>
    <w:rsid w:val="006A0433"/>
    <w:rsid w:val="006A0462"/>
    <w:rsid w:val="006A082D"/>
    <w:rsid w:val="006A14C8"/>
    <w:rsid w:val="006A15C4"/>
    <w:rsid w:val="006A51CF"/>
    <w:rsid w:val="006A6D2F"/>
    <w:rsid w:val="006A789C"/>
    <w:rsid w:val="006B6A56"/>
    <w:rsid w:val="006C2C75"/>
    <w:rsid w:val="006C2CEE"/>
    <w:rsid w:val="006C37FD"/>
    <w:rsid w:val="006C3A99"/>
    <w:rsid w:val="006C45E6"/>
    <w:rsid w:val="006D020A"/>
    <w:rsid w:val="006D107E"/>
    <w:rsid w:val="006D2B99"/>
    <w:rsid w:val="006D32FD"/>
    <w:rsid w:val="006D33F2"/>
    <w:rsid w:val="006D38F2"/>
    <w:rsid w:val="006D445C"/>
    <w:rsid w:val="006D6E73"/>
    <w:rsid w:val="006E1AAF"/>
    <w:rsid w:val="006E2B69"/>
    <w:rsid w:val="006E50E4"/>
    <w:rsid w:val="006E7360"/>
    <w:rsid w:val="006F2D21"/>
    <w:rsid w:val="006F4160"/>
    <w:rsid w:val="006F5207"/>
    <w:rsid w:val="006F599C"/>
    <w:rsid w:val="006F5E65"/>
    <w:rsid w:val="006F6FB5"/>
    <w:rsid w:val="00700648"/>
    <w:rsid w:val="00702B06"/>
    <w:rsid w:val="007035F3"/>
    <w:rsid w:val="00703A7E"/>
    <w:rsid w:val="00705A8C"/>
    <w:rsid w:val="00705DF3"/>
    <w:rsid w:val="007074E1"/>
    <w:rsid w:val="00707818"/>
    <w:rsid w:val="00707F68"/>
    <w:rsid w:val="007106E1"/>
    <w:rsid w:val="00712AE1"/>
    <w:rsid w:val="00714485"/>
    <w:rsid w:val="007147EA"/>
    <w:rsid w:val="00716422"/>
    <w:rsid w:val="00723301"/>
    <w:rsid w:val="00725C57"/>
    <w:rsid w:val="00725F6B"/>
    <w:rsid w:val="0072674D"/>
    <w:rsid w:val="00733368"/>
    <w:rsid w:val="00734713"/>
    <w:rsid w:val="0073493D"/>
    <w:rsid w:val="007375C0"/>
    <w:rsid w:val="0074011C"/>
    <w:rsid w:val="00740FC5"/>
    <w:rsid w:val="007415DC"/>
    <w:rsid w:val="0074561B"/>
    <w:rsid w:val="0074650F"/>
    <w:rsid w:val="00746B34"/>
    <w:rsid w:val="00746EE2"/>
    <w:rsid w:val="00753E9D"/>
    <w:rsid w:val="0075517B"/>
    <w:rsid w:val="00757119"/>
    <w:rsid w:val="007579F7"/>
    <w:rsid w:val="00760990"/>
    <w:rsid w:val="00761678"/>
    <w:rsid w:val="00766D3C"/>
    <w:rsid w:val="00767B13"/>
    <w:rsid w:val="00770661"/>
    <w:rsid w:val="00772102"/>
    <w:rsid w:val="007723DD"/>
    <w:rsid w:val="00776528"/>
    <w:rsid w:val="00777A3B"/>
    <w:rsid w:val="007800C9"/>
    <w:rsid w:val="007801F9"/>
    <w:rsid w:val="00780331"/>
    <w:rsid w:val="0078039C"/>
    <w:rsid w:val="0078121E"/>
    <w:rsid w:val="00781731"/>
    <w:rsid w:val="0078175B"/>
    <w:rsid w:val="00783522"/>
    <w:rsid w:val="00783649"/>
    <w:rsid w:val="00784B5B"/>
    <w:rsid w:val="00787E15"/>
    <w:rsid w:val="00792E95"/>
    <w:rsid w:val="00793120"/>
    <w:rsid w:val="00793F1F"/>
    <w:rsid w:val="0079491C"/>
    <w:rsid w:val="00794C32"/>
    <w:rsid w:val="007A0009"/>
    <w:rsid w:val="007A10C6"/>
    <w:rsid w:val="007A1218"/>
    <w:rsid w:val="007A1D68"/>
    <w:rsid w:val="007A20DA"/>
    <w:rsid w:val="007A3FC7"/>
    <w:rsid w:val="007A4D7E"/>
    <w:rsid w:val="007A58DA"/>
    <w:rsid w:val="007A6A02"/>
    <w:rsid w:val="007A7303"/>
    <w:rsid w:val="007A7659"/>
    <w:rsid w:val="007B1E1A"/>
    <w:rsid w:val="007B1E58"/>
    <w:rsid w:val="007B4D75"/>
    <w:rsid w:val="007B6A9E"/>
    <w:rsid w:val="007C0332"/>
    <w:rsid w:val="007C042E"/>
    <w:rsid w:val="007C5904"/>
    <w:rsid w:val="007C5C43"/>
    <w:rsid w:val="007C5F96"/>
    <w:rsid w:val="007C6ABA"/>
    <w:rsid w:val="007C6FCC"/>
    <w:rsid w:val="007C76B4"/>
    <w:rsid w:val="007D0589"/>
    <w:rsid w:val="007D17B1"/>
    <w:rsid w:val="007D1FD8"/>
    <w:rsid w:val="007D390A"/>
    <w:rsid w:val="007D5658"/>
    <w:rsid w:val="007D64DB"/>
    <w:rsid w:val="007D7276"/>
    <w:rsid w:val="007D7D21"/>
    <w:rsid w:val="007E408F"/>
    <w:rsid w:val="007E674C"/>
    <w:rsid w:val="007E793C"/>
    <w:rsid w:val="007F4EF1"/>
    <w:rsid w:val="007F71A5"/>
    <w:rsid w:val="00800109"/>
    <w:rsid w:val="00801860"/>
    <w:rsid w:val="008026D3"/>
    <w:rsid w:val="00802ED7"/>
    <w:rsid w:val="0080776E"/>
    <w:rsid w:val="00811E60"/>
    <w:rsid w:val="00813B46"/>
    <w:rsid w:val="008140B2"/>
    <w:rsid w:val="00814670"/>
    <w:rsid w:val="0081501C"/>
    <w:rsid w:val="00817032"/>
    <w:rsid w:val="00821497"/>
    <w:rsid w:val="00822121"/>
    <w:rsid w:val="00823E2C"/>
    <w:rsid w:val="00824A74"/>
    <w:rsid w:val="00825147"/>
    <w:rsid w:val="00825569"/>
    <w:rsid w:val="008255BE"/>
    <w:rsid w:val="00825C17"/>
    <w:rsid w:val="00830F57"/>
    <w:rsid w:val="00831757"/>
    <w:rsid w:val="00831E22"/>
    <w:rsid w:val="00831FB9"/>
    <w:rsid w:val="008340ED"/>
    <w:rsid w:val="008364A5"/>
    <w:rsid w:val="008405B9"/>
    <w:rsid w:val="00842EAB"/>
    <w:rsid w:val="00847459"/>
    <w:rsid w:val="00850739"/>
    <w:rsid w:val="008509D8"/>
    <w:rsid w:val="00850D73"/>
    <w:rsid w:val="008530E4"/>
    <w:rsid w:val="008539D2"/>
    <w:rsid w:val="00854C8E"/>
    <w:rsid w:val="00855177"/>
    <w:rsid w:val="0085730E"/>
    <w:rsid w:val="00860591"/>
    <w:rsid w:val="00860D44"/>
    <w:rsid w:val="00861C47"/>
    <w:rsid w:val="0086597C"/>
    <w:rsid w:val="00866AC7"/>
    <w:rsid w:val="0086778D"/>
    <w:rsid w:val="00870AA0"/>
    <w:rsid w:val="0087413C"/>
    <w:rsid w:val="008742E9"/>
    <w:rsid w:val="008746BF"/>
    <w:rsid w:val="008756EF"/>
    <w:rsid w:val="0087597F"/>
    <w:rsid w:val="00880352"/>
    <w:rsid w:val="00880626"/>
    <w:rsid w:val="00881A20"/>
    <w:rsid w:val="0088286D"/>
    <w:rsid w:val="00884471"/>
    <w:rsid w:val="00884526"/>
    <w:rsid w:val="00884850"/>
    <w:rsid w:val="0088560E"/>
    <w:rsid w:val="00885C94"/>
    <w:rsid w:val="00887AF2"/>
    <w:rsid w:val="00890EC4"/>
    <w:rsid w:val="0089196E"/>
    <w:rsid w:val="00891D15"/>
    <w:rsid w:val="00893342"/>
    <w:rsid w:val="00894AA8"/>
    <w:rsid w:val="008973A8"/>
    <w:rsid w:val="008A1AEF"/>
    <w:rsid w:val="008A300A"/>
    <w:rsid w:val="008A388E"/>
    <w:rsid w:val="008A4F4E"/>
    <w:rsid w:val="008A631F"/>
    <w:rsid w:val="008A790D"/>
    <w:rsid w:val="008A79B0"/>
    <w:rsid w:val="008B0E27"/>
    <w:rsid w:val="008B1F7F"/>
    <w:rsid w:val="008B205E"/>
    <w:rsid w:val="008B31A4"/>
    <w:rsid w:val="008B58C2"/>
    <w:rsid w:val="008B5FEE"/>
    <w:rsid w:val="008B6015"/>
    <w:rsid w:val="008B68E9"/>
    <w:rsid w:val="008B6E14"/>
    <w:rsid w:val="008B70A9"/>
    <w:rsid w:val="008C3799"/>
    <w:rsid w:val="008C5B94"/>
    <w:rsid w:val="008D04DC"/>
    <w:rsid w:val="008D0E22"/>
    <w:rsid w:val="008D3759"/>
    <w:rsid w:val="008D469A"/>
    <w:rsid w:val="008D4C39"/>
    <w:rsid w:val="008D6B4F"/>
    <w:rsid w:val="008E270B"/>
    <w:rsid w:val="008E3C96"/>
    <w:rsid w:val="008E586B"/>
    <w:rsid w:val="008E7DE8"/>
    <w:rsid w:val="008F005B"/>
    <w:rsid w:val="008F033E"/>
    <w:rsid w:val="008F03CE"/>
    <w:rsid w:val="008F0F9B"/>
    <w:rsid w:val="008F1C60"/>
    <w:rsid w:val="008F3873"/>
    <w:rsid w:val="008F60B1"/>
    <w:rsid w:val="009002F1"/>
    <w:rsid w:val="00901530"/>
    <w:rsid w:val="00901BDE"/>
    <w:rsid w:val="00902669"/>
    <w:rsid w:val="00904261"/>
    <w:rsid w:val="009100C6"/>
    <w:rsid w:val="0091044C"/>
    <w:rsid w:val="009112A8"/>
    <w:rsid w:val="009129B8"/>
    <w:rsid w:val="0091517E"/>
    <w:rsid w:val="0091634A"/>
    <w:rsid w:val="00916D9C"/>
    <w:rsid w:val="009177C9"/>
    <w:rsid w:val="00917CF1"/>
    <w:rsid w:val="00920EC1"/>
    <w:rsid w:val="00923960"/>
    <w:rsid w:val="00927191"/>
    <w:rsid w:val="00930B82"/>
    <w:rsid w:val="009315A1"/>
    <w:rsid w:val="00936404"/>
    <w:rsid w:val="00936C77"/>
    <w:rsid w:val="00937CBE"/>
    <w:rsid w:val="00941A58"/>
    <w:rsid w:val="0094240B"/>
    <w:rsid w:val="0094480D"/>
    <w:rsid w:val="00944BF4"/>
    <w:rsid w:val="00951D2E"/>
    <w:rsid w:val="009525DB"/>
    <w:rsid w:val="00952CD8"/>
    <w:rsid w:val="00954644"/>
    <w:rsid w:val="0095568B"/>
    <w:rsid w:val="009578D4"/>
    <w:rsid w:val="00961CC7"/>
    <w:rsid w:val="00964CC7"/>
    <w:rsid w:val="00964F9E"/>
    <w:rsid w:val="00965BB9"/>
    <w:rsid w:val="009665AE"/>
    <w:rsid w:val="00966B5F"/>
    <w:rsid w:val="00967D51"/>
    <w:rsid w:val="00967DA7"/>
    <w:rsid w:val="00970E2E"/>
    <w:rsid w:val="0097236C"/>
    <w:rsid w:val="009733A8"/>
    <w:rsid w:val="00975DAF"/>
    <w:rsid w:val="009764DE"/>
    <w:rsid w:val="0097752E"/>
    <w:rsid w:val="00977902"/>
    <w:rsid w:val="00977FB6"/>
    <w:rsid w:val="00981DD1"/>
    <w:rsid w:val="0098260B"/>
    <w:rsid w:val="00983940"/>
    <w:rsid w:val="00983BEA"/>
    <w:rsid w:val="00984555"/>
    <w:rsid w:val="00984F12"/>
    <w:rsid w:val="00985859"/>
    <w:rsid w:val="0099213C"/>
    <w:rsid w:val="00992BBA"/>
    <w:rsid w:val="00993968"/>
    <w:rsid w:val="00993F00"/>
    <w:rsid w:val="00994B92"/>
    <w:rsid w:val="009954F8"/>
    <w:rsid w:val="00996573"/>
    <w:rsid w:val="0099735F"/>
    <w:rsid w:val="009A50BC"/>
    <w:rsid w:val="009A5580"/>
    <w:rsid w:val="009A56F6"/>
    <w:rsid w:val="009A5D83"/>
    <w:rsid w:val="009A775D"/>
    <w:rsid w:val="009B1E93"/>
    <w:rsid w:val="009B28AD"/>
    <w:rsid w:val="009B3488"/>
    <w:rsid w:val="009B4430"/>
    <w:rsid w:val="009C057A"/>
    <w:rsid w:val="009C0B26"/>
    <w:rsid w:val="009C2AB8"/>
    <w:rsid w:val="009C655E"/>
    <w:rsid w:val="009D03D4"/>
    <w:rsid w:val="009D3FF7"/>
    <w:rsid w:val="009D4123"/>
    <w:rsid w:val="009E379D"/>
    <w:rsid w:val="009E4E74"/>
    <w:rsid w:val="009E6F3C"/>
    <w:rsid w:val="009F025B"/>
    <w:rsid w:val="009F1E17"/>
    <w:rsid w:val="009F2436"/>
    <w:rsid w:val="009F3520"/>
    <w:rsid w:val="009F52D8"/>
    <w:rsid w:val="009F64A8"/>
    <w:rsid w:val="009F67FE"/>
    <w:rsid w:val="00A02CD3"/>
    <w:rsid w:val="00A036F9"/>
    <w:rsid w:val="00A063FF"/>
    <w:rsid w:val="00A07134"/>
    <w:rsid w:val="00A10673"/>
    <w:rsid w:val="00A10DDE"/>
    <w:rsid w:val="00A13BB3"/>
    <w:rsid w:val="00A141BB"/>
    <w:rsid w:val="00A143A7"/>
    <w:rsid w:val="00A14438"/>
    <w:rsid w:val="00A14ED3"/>
    <w:rsid w:val="00A159ED"/>
    <w:rsid w:val="00A16A1A"/>
    <w:rsid w:val="00A16BB4"/>
    <w:rsid w:val="00A2146A"/>
    <w:rsid w:val="00A21C19"/>
    <w:rsid w:val="00A22234"/>
    <w:rsid w:val="00A22A15"/>
    <w:rsid w:val="00A24330"/>
    <w:rsid w:val="00A2444C"/>
    <w:rsid w:val="00A27532"/>
    <w:rsid w:val="00A27CB5"/>
    <w:rsid w:val="00A303F4"/>
    <w:rsid w:val="00A304D5"/>
    <w:rsid w:val="00A3169E"/>
    <w:rsid w:val="00A3391D"/>
    <w:rsid w:val="00A341E8"/>
    <w:rsid w:val="00A366DD"/>
    <w:rsid w:val="00A36D5A"/>
    <w:rsid w:val="00A41CA6"/>
    <w:rsid w:val="00A4200E"/>
    <w:rsid w:val="00A42CF8"/>
    <w:rsid w:val="00A44D4E"/>
    <w:rsid w:val="00A47CA5"/>
    <w:rsid w:val="00A47CBF"/>
    <w:rsid w:val="00A52A68"/>
    <w:rsid w:val="00A537B9"/>
    <w:rsid w:val="00A537C7"/>
    <w:rsid w:val="00A53825"/>
    <w:rsid w:val="00A542C8"/>
    <w:rsid w:val="00A5577D"/>
    <w:rsid w:val="00A565B7"/>
    <w:rsid w:val="00A566DF"/>
    <w:rsid w:val="00A62287"/>
    <w:rsid w:val="00A6330C"/>
    <w:rsid w:val="00A7092D"/>
    <w:rsid w:val="00A710AC"/>
    <w:rsid w:val="00A721D2"/>
    <w:rsid w:val="00A75F0F"/>
    <w:rsid w:val="00A76A51"/>
    <w:rsid w:val="00A810D0"/>
    <w:rsid w:val="00A81BB4"/>
    <w:rsid w:val="00A829FB"/>
    <w:rsid w:val="00A84D56"/>
    <w:rsid w:val="00A84EBF"/>
    <w:rsid w:val="00A8646A"/>
    <w:rsid w:val="00A86527"/>
    <w:rsid w:val="00A86FD4"/>
    <w:rsid w:val="00A877EB"/>
    <w:rsid w:val="00A87A09"/>
    <w:rsid w:val="00A90034"/>
    <w:rsid w:val="00A9122E"/>
    <w:rsid w:val="00A91BC8"/>
    <w:rsid w:val="00A938C7"/>
    <w:rsid w:val="00A95552"/>
    <w:rsid w:val="00A9765C"/>
    <w:rsid w:val="00A97829"/>
    <w:rsid w:val="00AA0C36"/>
    <w:rsid w:val="00AA18D5"/>
    <w:rsid w:val="00AA1D28"/>
    <w:rsid w:val="00AA1EF9"/>
    <w:rsid w:val="00AA4B38"/>
    <w:rsid w:val="00AA5862"/>
    <w:rsid w:val="00AA6896"/>
    <w:rsid w:val="00AA77D9"/>
    <w:rsid w:val="00AB265F"/>
    <w:rsid w:val="00AB3624"/>
    <w:rsid w:val="00AB5826"/>
    <w:rsid w:val="00AB5978"/>
    <w:rsid w:val="00AB709B"/>
    <w:rsid w:val="00AC2156"/>
    <w:rsid w:val="00AC225A"/>
    <w:rsid w:val="00AC24B1"/>
    <w:rsid w:val="00AC3651"/>
    <w:rsid w:val="00AC4484"/>
    <w:rsid w:val="00AC56AD"/>
    <w:rsid w:val="00AC6C0E"/>
    <w:rsid w:val="00AD216E"/>
    <w:rsid w:val="00AD59C0"/>
    <w:rsid w:val="00AE1632"/>
    <w:rsid w:val="00AE164F"/>
    <w:rsid w:val="00AE173C"/>
    <w:rsid w:val="00AE33CE"/>
    <w:rsid w:val="00AE3F7C"/>
    <w:rsid w:val="00AE4158"/>
    <w:rsid w:val="00AE6541"/>
    <w:rsid w:val="00AE6C62"/>
    <w:rsid w:val="00AE7246"/>
    <w:rsid w:val="00AE7752"/>
    <w:rsid w:val="00AF05A1"/>
    <w:rsid w:val="00AF38B3"/>
    <w:rsid w:val="00AF407A"/>
    <w:rsid w:val="00AF4140"/>
    <w:rsid w:val="00AF4403"/>
    <w:rsid w:val="00B00B1E"/>
    <w:rsid w:val="00B00C27"/>
    <w:rsid w:val="00B0171F"/>
    <w:rsid w:val="00B0434D"/>
    <w:rsid w:val="00B074E1"/>
    <w:rsid w:val="00B07598"/>
    <w:rsid w:val="00B075CC"/>
    <w:rsid w:val="00B07E25"/>
    <w:rsid w:val="00B11C86"/>
    <w:rsid w:val="00B133CB"/>
    <w:rsid w:val="00B13ADC"/>
    <w:rsid w:val="00B1413C"/>
    <w:rsid w:val="00B14510"/>
    <w:rsid w:val="00B15378"/>
    <w:rsid w:val="00B15994"/>
    <w:rsid w:val="00B16F0B"/>
    <w:rsid w:val="00B17224"/>
    <w:rsid w:val="00B209B7"/>
    <w:rsid w:val="00B21488"/>
    <w:rsid w:val="00B223AF"/>
    <w:rsid w:val="00B22802"/>
    <w:rsid w:val="00B251C1"/>
    <w:rsid w:val="00B267A7"/>
    <w:rsid w:val="00B269CB"/>
    <w:rsid w:val="00B3122D"/>
    <w:rsid w:val="00B32B25"/>
    <w:rsid w:val="00B336F2"/>
    <w:rsid w:val="00B34BE3"/>
    <w:rsid w:val="00B3693C"/>
    <w:rsid w:val="00B37D39"/>
    <w:rsid w:val="00B40123"/>
    <w:rsid w:val="00B4133A"/>
    <w:rsid w:val="00B42862"/>
    <w:rsid w:val="00B42D64"/>
    <w:rsid w:val="00B47DBE"/>
    <w:rsid w:val="00B47FC6"/>
    <w:rsid w:val="00B50C06"/>
    <w:rsid w:val="00B51A4C"/>
    <w:rsid w:val="00B549A6"/>
    <w:rsid w:val="00B5734B"/>
    <w:rsid w:val="00B57FCB"/>
    <w:rsid w:val="00B679C0"/>
    <w:rsid w:val="00B736A6"/>
    <w:rsid w:val="00B73972"/>
    <w:rsid w:val="00B744ED"/>
    <w:rsid w:val="00B76E53"/>
    <w:rsid w:val="00B76F03"/>
    <w:rsid w:val="00B805F4"/>
    <w:rsid w:val="00B80FE3"/>
    <w:rsid w:val="00B82ACA"/>
    <w:rsid w:val="00B83B2A"/>
    <w:rsid w:val="00B85778"/>
    <w:rsid w:val="00B8592E"/>
    <w:rsid w:val="00B87739"/>
    <w:rsid w:val="00B87FA1"/>
    <w:rsid w:val="00B9018F"/>
    <w:rsid w:val="00B90612"/>
    <w:rsid w:val="00B92ED2"/>
    <w:rsid w:val="00B9431A"/>
    <w:rsid w:val="00B957C2"/>
    <w:rsid w:val="00B95A12"/>
    <w:rsid w:val="00B9601F"/>
    <w:rsid w:val="00B9658E"/>
    <w:rsid w:val="00B9679A"/>
    <w:rsid w:val="00BA13E4"/>
    <w:rsid w:val="00BA1ECD"/>
    <w:rsid w:val="00BA29A7"/>
    <w:rsid w:val="00BA4CAF"/>
    <w:rsid w:val="00BA69C5"/>
    <w:rsid w:val="00BA7279"/>
    <w:rsid w:val="00BB0534"/>
    <w:rsid w:val="00BB0956"/>
    <w:rsid w:val="00BB0D0E"/>
    <w:rsid w:val="00BB1229"/>
    <w:rsid w:val="00BB2CCA"/>
    <w:rsid w:val="00BB3515"/>
    <w:rsid w:val="00BB533A"/>
    <w:rsid w:val="00BB639B"/>
    <w:rsid w:val="00BB66AE"/>
    <w:rsid w:val="00BB69CE"/>
    <w:rsid w:val="00BC01BE"/>
    <w:rsid w:val="00BC0480"/>
    <w:rsid w:val="00BC0C88"/>
    <w:rsid w:val="00BC2D56"/>
    <w:rsid w:val="00BC55B4"/>
    <w:rsid w:val="00BC69AB"/>
    <w:rsid w:val="00BD18DB"/>
    <w:rsid w:val="00BD1E3F"/>
    <w:rsid w:val="00BD4413"/>
    <w:rsid w:val="00BD5AB0"/>
    <w:rsid w:val="00BE08A8"/>
    <w:rsid w:val="00BE0FD5"/>
    <w:rsid w:val="00BE1499"/>
    <w:rsid w:val="00BE6FE5"/>
    <w:rsid w:val="00BE7667"/>
    <w:rsid w:val="00BF017E"/>
    <w:rsid w:val="00BF0FFF"/>
    <w:rsid w:val="00BF209A"/>
    <w:rsid w:val="00BF2B02"/>
    <w:rsid w:val="00BF55E5"/>
    <w:rsid w:val="00BF7279"/>
    <w:rsid w:val="00BF7300"/>
    <w:rsid w:val="00BF7F1C"/>
    <w:rsid w:val="00C002C2"/>
    <w:rsid w:val="00C00326"/>
    <w:rsid w:val="00C0066E"/>
    <w:rsid w:val="00C029B6"/>
    <w:rsid w:val="00C02A9B"/>
    <w:rsid w:val="00C06986"/>
    <w:rsid w:val="00C10303"/>
    <w:rsid w:val="00C10CA6"/>
    <w:rsid w:val="00C11CC4"/>
    <w:rsid w:val="00C132CB"/>
    <w:rsid w:val="00C154E1"/>
    <w:rsid w:val="00C1580F"/>
    <w:rsid w:val="00C20520"/>
    <w:rsid w:val="00C20FCD"/>
    <w:rsid w:val="00C2117B"/>
    <w:rsid w:val="00C21B16"/>
    <w:rsid w:val="00C22BAB"/>
    <w:rsid w:val="00C2468D"/>
    <w:rsid w:val="00C27DAA"/>
    <w:rsid w:val="00C30C7A"/>
    <w:rsid w:val="00C311D8"/>
    <w:rsid w:val="00C31606"/>
    <w:rsid w:val="00C31CF9"/>
    <w:rsid w:val="00C31D82"/>
    <w:rsid w:val="00C3386D"/>
    <w:rsid w:val="00C34BF4"/>
    <w:rsid w:val="00C35B9F"/>
    <w:rsid w:val="00C3754B"/>
    <w:rsid w:val="00C40486"/>
    <w:rsid w:val="00C40A3C"/>
    <w:rsid w:val="00C44C66"/>
    <w:rsid w:val="00C454DF"/>
    <w:rsid w:val="00C45965"/>
    <w:rsid w:val="00C47250"/>
    <w:rsid w:val="00C5184E"/>
    <w:rsid w:val="00C538A4"/>
    <w:rsid w:val="00C544C7"/>
    <w:rsid w:val="00C54C18"/>
    <w:rsid w:val="00C56332"/>
    <w:rsid w:val="00C57874"/>
    <w:rsid w:val="00C60074"/>
    <w:rsid w:val="00C627F9"/>
    <w:rsid w:val="00C62BBB"/>
    <w:rsid w:val="00C64772"/>
    <w:rsid w:val="00C65B2C"/>
    <w:rsid w:val="00C6623D"/>
    <w:rsid w:val="00C66841"/>
    <w:rsid w:val="00C671CD"/>
    <w:rsid w:val="00C72BF6"/>
    <w:rsid w:val="00C73512"/>
    <w:rsid w:val="00C745CA"/>
    <w:rsid w:val="00C7483B"/>
    <w:rsid w:val="00C77809"/>
    <w:rsid w:val="00C80B65"/>
    <w:rsid w:val="00C820E7"/>
    <w:rsid w:val="00C823DD"/>
    <w:rsid w:val="00C84542"/>
    <w:rsid w:val="00C85033"/>
    <w:rsid w:val="00C85674"/>
    <w:rsid w:val="00C858F6"/>
    <w:rsid w:val="00C86F41"/>
    <w:rsid w:val="00C87A16"/>
    <w:rsid w:val="00C91A23"/>
    <w:rsid w:val="00C932C1"/>
    <w:rsid w:val="00CA0708"/>
    <w:rsid w:val="00CA123C"/>
    <w:rsid w:val="00CA3FF2"/>
    <w:rsid w:val="00CA6A75"/>
    <w:rsid w:val="00CA7096"/>
    <w:rsid w:val="00CA7718"/>
    <w:rsid w:val="00CB68B9"/>
    <w:rsid w:val="00CC149D"/>
    <w:rsid w:val="00CC5484"/>
    <w:rsid w:val="00CD0A9B"/>
    <w:rsid w:val="00CD3D55"/>
    <w:rsid w:val="00CD489E"/>
    <w:rsid w:val="00CD548A"/>
    <w:rsid w:val="00CD5BA4"/>
    <w:rsid w:val="00CE154F"/>
    <w:rsid w:val="00CE2277"/>
    <w:rsid w:val="00CE27DB"/>
    <w:rsid w:val="00CE3892"/>
    <w:rsid w:val="00CE3DD4"/>
    <w:rsid w:val="00CE41DC"/>
    <w:rsid w:val="00CE73E9"/>
    <w:rsid w:val="00CE7EA1"/>
    <w:rsid w:val="00CF0764"/>
    <w:rsid w:val="00CF3226"/>
    <w:rsid w:val="00CF50E8"/>
    <w:rsid w:val="00CF5132"/>
    <w:rsid w:val="00CF53C8"/>
    <w:rsid w:val="00CF6E26"/>
    <w:rsid w:val="00D0159F"/>
    <w:rsid w:val="00D03BC8"/>
    <w:rsid w:val="00D03CEB"/>
    <w:rsid w:val="00D055BC"/>
    <w:rsid w:val="00D06F1F"/>
    <w:rsid w:val="00D075A3"/>
    <w:rsid w:val="00D079B4"/>
    <w:rsid w:val="00D115AB"/>
    <w:rsid w:val="00D1165F"/>
    <w:rsid w:val="00D11BF0"/>
    <w:rsid w:val="00D12409"/>
    <w:rsid w:val="00D15786"/>
    <w:rsid w:val="00D17A47"/>
    <w:rsid w:val="00D23BAD"/>
    <w:rsid w:val="00D23C32"/>
    <w:rsid w:val="00D23D0F"/>
    <w:rsid w:val="00D23FE3"/>
    <w:rsid w:val="00D258D8"/>
    <w:rsid w:val="00D260E5"/>
    <w:rsid w:val="00D305A2"/>
    <w:rsid w:val="00D3170E"/>
    <w:rsid w:val="00D37509"/>
    <w:rsid w:val="00D404F9"/>
    <w:rsid w:val="00D422CB"/>
    <w:rsid w:val="00D4249E"/>
    <w:rsid w:val="00D427E1"/>
    <w:rsid w:val="00D44504"/>
    <w:rsid w:val="00D45088"/>
    <w:rsid w:val="00D46E44"/>
    <w:rsid w:val="00D47C20"/>
    <w:rsid w:val="00D52E71"/>
    <w:rsid w:val="00D52EF2"/>
    <w:rsid w:val="00D5375B"/>
    <w:rsid w:val="00D53B60"/>
    <w:rsid w:val="00D61772"/>
    <w:rsid w:val="00D62E73"/>
    <w:rsid w:val="00D63747"/>
    <w:rsid w:val="00D65A89"/>
    <w:rsid w:val="00D65E1F"/>
    <w:rsid w:val="00D66715"/>
    <w:rsid w:val="00D66F84"/>
    <w:rsid w:val="00D706D7"/>
    <w:rsid w:val="00D74270"/>
    <w:rsid w:val="00D759E8"/>
    <w:rsid w:val="00D80BD6"/>
    <w:rsid w:val="00D811D3"/>
    <w:rsid w:val="00D86C49"/>
    <w:rsid w:val="00D9048A"/>
    <w:rsid w:val="00D90E74"/>
    <w:rsid w:val="00D93B83"/>
    <w:rsid w:val="00D941B3"/>
    <w:rsid w:val="00D95445"/>
    <w:rsid w:val="00D96F90"/>
    <w:rsid w:val="00D97EB9"/>
    <w:rsid w:val="00DA0419"/>
    <w:rsid w:val="00DA0985"/>
    <w:rsid w:val="00DA1399"/>
    <w:rsid w:val="00DA4AD7"/>
    <w:rsid w:val="00DA4FF2"/>
    <w:rsid w:val="00DA5A9A"/>
    <w:rsid w:val="00DA6A56"/>
    <w:rsid w:val="00DA6C39"/>
    <w:rsid w:val="00DA7529"/>
    <w:rsid w:val="00DA79F5"/>
    <w:rsid w:val="00DB120D"/>
    <w:rsid w:val="00DB16C1"/>
    <w:rsid w:val="00DB1A44"/>
    <w:rsid w:val="00DB1CC3"/>
    <w:rsid w:val="00DB41AA"/>
    <w:rsid w:val="00DB7E10"/>
    <w:rsid w:val="00DC5DCF"/>
    <w:rsid w:val="00DD0B9A"/>
    <w:rsid w:val="00DD0F57"/>
    <w:rsid w:val="00DD1C72"/>
    <w:rsid w:val="00DD54B3"/>
    <w:rsid w:val="00DE0036"/>
    <w:rsid w:val="00DE46D1"/>
    <w:rsid w:val="00DE6597"/>
    <w:rsid w:val="00DE6B82"/>
    <w:rsid w:val="00DF0F01"/>
    <w:rsid w:val="00DF2C55"/>
    <w:rsid w:val="00DF2E80"/>
    <w:rsid w:val="00DF48E5"/>
    <w:rsid w:val="00DF492F"/>
    <w:rsid w:val="00DF4BF8"/>
    <w:rsid w:val="00E014E3"/>
    <w:rsid w:val="00E037F2"/>
    <w:rsid w:val="00E03BC4"/>
    <w:rsid w:val="00E04681"/>
    <w:rsid w:val="00E04BDE"/>
    <w:rsid w:val="00E05E6F"/>
    <w:rsid w:val="00E063A9"/>
    <w:rsid w:val="00E07577"/>
    <w:rsid w:val="00E10237"/>
    <w:rsid w:val="00E11F90"/>
    <w:rsid w:val="00E13EE2"/>
    <w:rsid w:val="00E15103"/>
    <w:rsid w:val="00E16B51"/>
    <w:rsid w:val="00E17516"/>
    <w:rsid w:val="00E20547"/>
    <w:rsid w:val="00E20DD2"/>
    <w:rsid w:val="00E21116"/>
    <w:rsid w:val="00E2276A"/>
    <w:rsid w:val="00E243E2"/>
    <w:rsid w:val="00E244AD"/>
    <w:rsid w:val="00E261BC"/>
    <w:rsid w:val="00E326F1"/>
    <w:rsid w:val="00E34B2E"/>
    <w:rsid w:val="00E351E3"/>
    <w:rsid w:val="00E36E13"/>
    <w:rsid w:val="00E36FB6"/>
    <w:rsid w:val="00E41EA1"/>
    <w:rsid w:val="00E42997"/>
    <w:rsid w:val="00E429CC"/>
    <w:rsid w:val="00E4375E"/>
    <w:rsid w:val="00E4381E"/>
    <w:rsid w:val="00E46F04"/>
    <w:rsid w:val="00E47FDA"/>
    <w:rsid w:val="00E504AA"/>
    <w:rsid w:val="00E512F3"/>
    <w:rsid w:val="00E6202D"/>
    <w:rsid w:val="00E63329"/>
    <w:rsid w:val="00E65752"/>
    <w:rsid w:val="00E65C32"/>
    <w:rsid w:val="00E67BAD"/>
    <w:rsid w:val="00E708E1"/>
    <w:rsid w:val="00E71116"/>
    <w:rsid w:val="00E71808"/>
    <w:rsid w:val="00E72C41"/>
    <w:rsid w:val="00E73AEF"/>
    <w:rsid w:val="00E73F2D"/>
    <w:rsid w:val="00E75B98"/>
    <w:rsid w:val="00E760A0"/>
    <w:rsid w:val="00E76701"/>
    <w:rsid w:val="00E773A9"/>
    <w:rsid w:val="00E814A3"/>
    <w:rsid w:val="00E81E75"/>
    <w:rsid w:val="00E82ED0"/>
    <w:rsid w:val="00E87866"/>
    <w:rsid w:val="00E903E6"/>
    <w:rsid w:val="00E93012"/>
    <w:rsid w:val="00E9435E"/>
    <w:rsid w:val="00E956A3"/>
    <w:rsid w:val="00E96B14"/>
    <w:rsid w:val="00E96C63"/>
    <w:rsid w:val="00EA0E7E"/>
    <w:rsid w:val="00EA6E4D"/>
    <w:rsid w:val="00EA731F"/>
    <w:rsid w:val="00EB12AB"/>
    <w:rsid w:val="00EB1826"/>
    <w:rsid w:val="00EB1D66"/>
    <w:rsid w:val="00EB1EAD"/>
    <w:rsid w:val="00EB411D"/>
    <w:rsid w:val="00EB5965"/>
    <w:rsid w:val="00EB5A27"/>
    <w:rsid w:val="00EB62AD"/>
    <w:rsid w:val="00EB7CCC"/>
    <w:rsid w:val="00EC62EC"/>
    <w:rsid w:val="00EC715A"/>
    <w:rsid w:val="00EC7274"/>
    <w:rsid w:val="00EC7F92"/>
    <w:rsid w:val="00ED1EFF"/>
    <w:rsid w:val="00ED4D47"/>
    <w:rsid w:val="00EE026D"/>
    <w:rsid w:val="00EE0EA5"/>
    <w:rsid w:val="00EE2456"/>
    <w:rsid w:val="00EE67CE"/>
    <w:rsid w:val="00EF11B5"/>
    <w:rsid w:val="00EF1D5F"/>
    <w:rsid w:val="00EF24E2"/>
    <w:rsid w:val="00EF35A3"/>
    <w:rsid w:val="00EF6246"/>
    <w:rsid w:val="00EF692A"/>
    <w:rsid w:val="00F00818"/>
    <w:rsid w:val="00F01D0B"/>
    <w:rsid w:val="00F040CA"/>
    <w:rsid w:val="00F052E6"/>
    <w:rsid w:val="00F078DB"/>
    <w:rsid w:val="00F11B97"/>
    <w:rsid w:val="00F13E95"/>
    <w:rsid w:val="00F21A00"/>
    <w:rsid w:val="00F229B5"/>
    <w:rsid w:val="00F245C8"/>
    <w:rsid w:val="00F24A6E"/>
    <w:rsid w:val="00F2505C"/>
    <w:rsid w:val="00F25B8F"/>
    <w:rsid w:val="00F26C9B"/>
    <w:rsid w:val="00F274ED"/>
    <w:rsid w:val="00F279C3"/>
    <w:rsid w:val="00F306EB"/>
    <w:rsid w:val="00F32D8B"/>
    <w:rsid w:val="00F3378B"/>
    <w:rsid w:val="00F347C0"/>
    <w:rsid w:val="00F34D2D"/>
    <w:rsid w:val="00F36221"/>
    <w:rsid w:val="00F4235A"/>
    <w:rsid w:val="00F440AF"/>
    <w:rsid w:val="00F44BE3"/>
    <w:rsid w:val="00F45D66"/>
    <w:rsid w:val="00F47679"/>
    <w:rsid w:val="00F5075E"/>
    <w:rsid w:val="00F50D91"/>
    <w:rsid w:val="00F51456"/>
    <w:rsid w:val="00F51A56"/>
    <w:rsid w:val="00F521D7"/>
    <w:rsid w:val="00F555A4"/>
    <w:rsid w:val="00F640D4"/>
    <w:rsid w:val="00F6606D"/>
    <w:rsid w:val="00F70664"/>
    <w:rsid w:val="00F71596"/>
    <w:rsid w:val="00F73872"/>
    <w:rsid w:val="00F74C79"/>
    <w:rsid w:val="00F74E75"/>
    <w:rsid w:val="00F75731"/>
    <w:rsid w:val="00F7789C"/>
    <w:rsid w:val="00F77D3B"/>
    <w:rsid w:val="00F803A9"/>
    <w:rsid w:val="00F80818"/>
    <w:rsid w:val="00F819A0"/>
    <w:rsid w:val="00F81A3C"/>
    <w:rsid w:val="00F81D88"/>
    <w:rsid w:val="00F81EEC"/>
    <w:rsid w:val="00F84855"/>
    <w:rsid w:val="00F84C6F"/>
    <w:rsid w:val="00F853F2"/>
    <w:rsid w:val="00F865E8"/>
    <w:rsid w:val="00F87FE0"/>
    <w:rsid w:val="00F9113F"/>
    <w:rsid w:val="00F9116C"/>
    <w:rsid w:val="00F929C8"/>
    <w:rsid w:val="00F96E34"/>
    <w:rsid w:val="00FA0BBE"/>
    <w:rsid w:val="00FA4D69"/>
    <w:rsid w:val="00FA4E08"/>
    <w:rsid w:val="00FA502B"/>
    <w:rsid w:val="00FA51F4"/>
    <w:rsid w:val="00FA5A45"/>
    <w:rsid w:val="00FA5AFB"/>
    <w:rsid w:val="00FA7F65"/>
    <w:rsid w:val="00FB0F3A"/>
    <w:rsid w:val="00FB14DF"/>
    <w:rsid w:val="00FB2650"/>
    <w:rsid w:val="00FB3187"/>
    <w:rsid w:val="00FB4749"/>
    <w:rsid w:val="00FC2F16"/>
    <w:rsid w:val="00FC6D36"/>
    <w:rsid w:val="00FD1C5C"/>
    <w:rsid w:val="00FD3D12"/>
    <w:rsid w:val="00FD3D40"/>
    <w:rsid w:val="00FD6A3A"/>
    <w:rsid w:val="00FD6C65"/>
    <w:rsid w:val="00FE13D0"/>
    <w:rsid w:val="00FE18D1"/>
    <w:rsid w:val="00FE3566"/>
    <w:rsid w:val="00FE4F8F"/>
    <w:rsid w:val="00FE77DF"/>
    <w:rsid w:val="00FF14D4"/>
    <w:rsid w:val="00FF28C2"/>
    <w:rsid w:val="00FF79B6"/>
    <w:rsid w:val="04294E7B"/>
    <w:rsid w:val="051B0E9C"/>
    <w:rsid w:val="06572DFD"/>
    <w:rsid w:val="0782181A"/>
    <w:rsid w:val="08477515"/>
    <w:rsid w:val="094801DA"/>
    <w:rsid w:val="0B96459C"/>
    <w:rsid w:val="0DF146BB"/>
    <w:rsid w:val="0E663D64"/>
    <w:rsid w:val="0EC264DD"/>
    <w:rsid w:val="10FB156D"/>
    <w:rsid w:val="111F3FC6"/>
    <w:rsid w:val="117371C0"/>
    <w:rsid w:val="11FE6980"/>
    <w:rsid w:val="125C2B54"/>
    <w:rsid w:val="133670BD"/>
    <w:rsid w:val="140E5C90"/>
    <w:rsid w:val="14B624AE"/>
    <w:rsid w:val="154B7039"/>
    <w:rsid w:val="169329A5"/>
    <w:rsid w:val="18A47325"/>
    <w:rsid w:val="198B05EC"/>
    <w:rsid w:val="1AC27B7E"/>
    <w:rsid w:val="1AD568F8"/>
    <w:rsid w:val="1CF14044"/>
    <w:rsid w:val="1F296136"/>
    <w:rsid w:val="20A424ED"/>
    <w:rsid w:val="20F42897"/>
    <w:rsid w:val="21F43CAA"/>
    <w:rsid w:val="22DD5E23"/>
    <w:rsid w:val="2430435C"/>
    <w:rsid w:val="24571236"/>
    <w:rsid w:val="27951B4D"/>
    <w:rsid w:val="2A616F88"/>
    <w:rsid w:val="2B3109E2"/>
    <w:rsid w:val="2BF05366"/>
    <w:rsid w:val="2C011DAC"/>
    <w:rsid w:val="2CE93A7F"/>
    <w:rsid w:val="2D62162D"/>
    <w:rsid w:val="2E2D1B6E"/>
    <w:rsid w:val="2F68321E"/>
    <w:rsid w:val="306C10A2"/>
    <w:rsid w:val="30D7204D"/>
    <w:rsid w:val="316C17B9"/>
    <w:rsid w:val="33D17F06"/>
    <w:rsid w:val="35AF43F5"/>
    <w:rsid w:val="3C5751C6"/>
    <w:rsid w:val="3CD4118A"/>
    <w:rsid w:val="3E226A73"/>
    <w:rsid w:val="40487C63"/>
    <w:rsid w:val="40720422"/>
    <w:rsid w:val="410F69EF"/>
    <w:rsid w:val="451A3396"/>
    <w:rsid w:val="47EC54E6"/>
    <w:rsid w:val="48627BD9"/>
    <w:rsid w:val="487D1D4E"/>
    <w:rsid w:val="499826AB"/>
    <w:rsid w:val="4C65715D"/>
    <w:rsid w:val="4FB20DCD"/>
    <w:rsid w:val="4FCB2904"/>
    <w:rsid w:val="51ED6D7F"/>
    <w:rsid w:val="52E5382D"/>
    <w:rsid w:val="52F55082"/>
    <w:rsid w:val="53AE79AA"/>
    <w:rsid w:val="54A77B58"/>
    <w:rsid w:val="562322F8"/>
    <w:rsid w:val="567A1740"/>
    <w:rsid w:val="58737DF8"/>
    <w:rsid w:val="58FB7518"/>
    <w:rsid w:val="597C3965"/>
    <w:rsid w:val="5D8A15E6"/>
    <w:rsid w:val="5FC74D2B"/>
    <w:rsid w:val="614B4666"/>
    <w:rsid w:val="617B5E4B"/>
    <w:rsid w:val="65262171"/>
    <w:rsid w:val="660C79A2"/>
    <w:rsid w:val="688944EA"/>
    <w:rsid w:val="68B53E4F"/>
    <w:rsid w:val="69105E92"/>
    <w:rsid w:val="6C05284C"/>
    <w:rsid w:val="6C647C48"/>
    <w:rsid w:val="70372433"/>
    <w:rsid w:val="70A776AD"/>
    <w:rsid w:val="715B1E5B"/>
    <w:rsid w:val="74030900"/>
    <w:rsid w:val="74593147"/>
    <w:rsid w:val="751925CF"/>
    <w:rsid w:val="75747F52"/>
    <w:rsid w:val="775A676B"/>
    <w:rsid w:val="78803475"/>
    <w:rsid w:val="7BC05B19"/>
    <w:rsid w:val="7D7B016F"/>
    <w:rsid w:val="7E3E3647"/>
    <w:rsid w:val="7F1F1CAE"/>
    <w:rsid w:val="7F69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outlineLvl w:val="0"/>
    </w:pPr>
    <w:rPr>
      <w:sz w:val="28"/>
    </w:rPr>
  </w:style>
  <w:style w:type="paragraph" w:styleId="2">
    <w:name w:val="heading 2"/>
    <w:basedOn w:val="1"/>
    <w:next w:val="1"/>
    <w:autoRedefine/>
    <w:qFormat/>
    <w:uiPriority w:val="9"/>
    <w:pPr>
      <w:keepNext/>
      <w:keepLines/>
      <w:spacing w:before="260" w:after="260" w:line="416" w:lineRule="auto"/>
      <w:outlineLvl w:val="1"/>
    </w:pPr>
    <w:rPr>
      <w:b/>
      <w:bCs/>
      <w:sz w:val="30"/>
      <w:szCs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0"/>
    <w:pPr>
      <w:jc w:val="center"/>
    </w:pPr>
    <w:rPr>
      <w:b/>
      <w:bCs/>
      <w:sz w:val="32"/>
    </w:rPr>
  </w:style>
  <w:style w:type="paragraph" w:styleId="6">
    <w:name w:val="Balloon Text"/>
    <w:basedOn w:val="1"/>
    <w:autoRedefine/>
    <w:semiHidden/>
    <w:qFormat/>
    <w:uiPriority w:val="0"/>
    <w:rPr>
      <w:sz w:val="18"/>
      <w:szCs w:val="18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autoRedefine/>
    <w:qFormat/>
    <w:uiPriority w:val="0"/>
  </w:style>
  <w:style w:type="paragraph" w:customStyle="1" w:styleId="13">
    <w:name w:val="Char Char1"/>
    <w:basedOn w:val="1"/>
    <w:autoRedefine/>
    <w:qFormat/>
    <w:uiPriority w:val="0"/>
    <w:rPr>
      <w:rFonts w:ascii="Tahoma" w:hAnsi="Tahoma"/>
      <w:sz w:val="24"/>
      <w:szCs w:val="20"/>
    </w:rPr>
  </w:style>
  <w:style w:type="paragraph" w:customStyle="1" w:styleId="14">
    <w:name w:val="Char2"/>
    <w:basedOn w:val="1"/>
    <w:autoRedefine/>
    <w:qFormat/>
    <w:uiPriority w:val="0"/>
    <w:pPr>
      <w:spacing w:line="240" w:lineRule="atLeast"/>
      <w:ind w:left="420"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1850</Words>
  <Characters>2221</Characters>
  <Lines>3</Lines>
  <Paragraphs>3</Paragraphs>
  <TotalTime>13</TotalTime>
  <ScaleCrop>false</ScaleCrop>
  <LinksUpToDate>false</LinksUpToDate>
  <CharactersWithSpaces>2272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2011-01-07T14:35:00Z</dcterms:created>
  <dc:creator>hk</dc:creator>
  <cp:lastModifiedBy>空白</cp:lastModifiedBy>
  <cp:lastPrinted>2017-07-26T07:48:00Z</cp:lastPrinted>
  <dcterms:modified xsi:type="dcterms:W3CDTF">2023-03-07T03:05:11Z</dcterms:modified>
  <dc:title>福建电力调度通信中心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EB0D9706872440C08DAA998E32464263</vt:lpwstr>
  </property>
</Properties>
</file>