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沙县老旧小区及城区基础设施改造项目</w:t>
      </w:r>
    </w:p>
    <w:p>
      <w:pPr>
        <w:wordWrap w:val="0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（沙县区府北停车场及智慧停车运营指挥心）钢结构铝板雨棚</w:t>
      </w:r>
    </w:p>
    <w:p>
      <w:pPr>
        <w:wordWrap w:val="0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设计计算书</w:t>
      </w: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</w:p>
    <w:p>
      <w:pPr>
        <w:wordWrap w:val="0"/>
        <w:ind w:left="2879" w:leftChars="1371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设计：  </w:t>
      </w:r>
      <w:r>
        <w:rPr>
          <w:rFonts w:hint="eastAsia" w:ascii="黑体" w:eastAsia="黑体"/>
          <w:sz w:val="32"/>
          <w:szCs w:val="32"/>
          <w:u w:val="single"/>
        </w:rPr>
        <w:t xml:space="preserve">          </w:t>
      </w:r>
    </w:p>
    <w:p>
      <w:pPr>
        <w:wordWrap w:val="0"/>
        <w:rPr>
          <w:rFonts w:hint="eastAsia" w:ascii="黑体" w:eastAsia="黑体"/>
          <w:sz w:val="32"/>
          <w:szCs w:val="32"/>
        </w:rPr>
      </w:pPr>
    </w:p>
    <w:p>
      <w:pPr>
        <w:wordWrap w:val="0"/>
        <w:ind w:left="2879" w:leftChars="1371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校对：  </w:t>
      </w:r>
      <w:r>
        <w:rPr>
          <w:rFonts w:hint="eastAsia" w:ascii="黑体" w:eastAsia="黑体"/>
          <w:sz w:val="32"/>
          <w:szCs w:val="32"/>
          <w:u w:val="single"/>
        </w:rPr>
        <w:t xml:space="preserve">          </w:t>
      </w:r>
      <w:r>
        <w:rPr>
          <w:rFonts w:hint="eastAsia" w:ascii="黑体" w:eastAsia="黑体"/>
          <w:sz w:val="32"/>
          <w:szCs w:val="32"/>
        </w:rPr>
        <w:t xml:space="preserve">    </w:t>
      </w:r>
    </w:p>
    <w:p>
      <w:pPr>
        <w:wordWrap w:val="0"/>
        <w:ind w:left="2879" w:leftChars="1371"/>
        <w:rPr>
          <w:rFonts w:hint="eastAsia" w:ascii="黑体" w:eastAsia="黑体"/>
          <w:sz w:val="32"/>
          <w:szCs w:val="32"/>
        </w:rPr>
      </w:pPr>
      <w:bookmarkStart w:id="19" w:name="_GoBack"/>
      <w:bookmarkEnd w:id="19"/>
    </w:p>
    <w:p>
      <w:pPr>
        <w:wordWrap w:val="0"/>
        <w:ind w:left="2879" w:leftChars="1371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审核：  </w:t>
      </w:r>
      <w:r>
        <w:rPr>
          <w:rFonts w:hint="eastAsia" w:ascii="黑体" w:eastAsia="黑体"/>
          <w:sz w:val="32"/>
          <w:szCs w:val="32"/>
          <w:u w:val="single"/>
        </w:rPr>
        <w:t xml:space="preserve">          </w:t>
      </w:r>
      <w:r>
        <w:rPr>
          <w:rFonts w:hint="eastAsia" w:ascii="黑体" w:eastAsia="黑体"/>
          <w:sz w:val="32"/>
          <w:szCs w:val="32"/>
        </w:rPr>
        <w:t xml:space="preserve">  </w:t>
      </w:r>
    </w:p>
    <w:p>
      <w:pPr>
        <w:wordWrap w:val="0"/>
        <w:ind w:left="2879" w:leftChars="1371"/>
        <w:rPr>
          <w:rFonts w:hint="eastAsia" w:ascii="黑体" w:eastAsia="黑体"/>
          <w:sz w:val="32"/>
          <w:szCs w:val="32"/>
        </w:rPr>
      </w:pPr>
    </w:p>
    <w:p>
      <w:pPr>
        <w:wordWrap w:val="0"/>
        <w:jc w:val="center"/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福建东南设计集团有限公司</w:t>
      </w:r>
    </w:p>
    <w:p>
      <w:pPr>
        <w:wordWrap w:val="0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二〇二</w:t>
      </w:r>
      <w:r>
        <w:rPr>
          <w:rFonts w:hint="eastAsia" w:asci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eastAsia="黑体"/>
          <w:sz w:val="32"/>
          <w:szCs w:val="32"/>
        </w:rPr>
        <w:t>年</w:t>
      </w:r>
      <w:r>
        <w:rPr>
          <w:rFonts w:hint="eastAsia" w:asci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eastAsia="黑体"/>
          <w:sz w:val="32"/>
          <w:szCs w:val="32"/>
        </w:rPr>
        <w:t>月</w:t>
      </w:r>
    </w:p>
    <w:p>
      <w:pPr>
        <w:ind w:firstLine="40"/>
        <w:jc w:val="left"/>
        <w:rPr>
          <w:rFonts w:hAnsi="宋体" w:cs="Times New Roman"/>
          <w:color w:val="000000"/>
        </w:rPr>
        <w:sectPr>
          <w:pgSz w:w="12240" w:h="15840"/>
          <w:pgMar w:top="1440" w:right="1800" w:bottom="1440" w:left="1800" w:header="720" w:footer="720" w:gutter="0"/>
          <w:cols w:space="720" w:num="1"/>
        </w:sectPr>
      </w:pPr>
    </w:p>
    <w:p>
      <w:pPr>
        <w:jc w:val="center"/>
        <w:rPr>
          <w:rFonts w:ascii="黑体" w:hAnsi="黑体" w:eastAsia="黑体"/>
          <w:b/>
          <w:color w:val="000000"/>
          <w:sz w:val="30"/>
        </w:rPr>
      </w:pPr>
      <w:r>
        <w:rPr>
          <w:rFonts w:ascii="黑体" w:hAnsi="黑体" w:eastAsia="黑体"/>
          <w:b/>
          <w:color w:val="000000"/>
          <w:sz w:val="30"/>
        </w:rPr>
        <w:t>目      录</w:t>
      </w:r>
    </w:p>
    <w:p>
      <w:pPr>
        <w:pStyle w:val="8"/>
        <w:tabs>
          <w:tab w:val="right" w:leader="dot" w:pos="8630"/>
        </w:tabs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rPr>
          <w:rFonts w:hAnsi="宋体"/>
          <w:color w:val="000000"/>
        </w:rPr>
        <w:fldChar w:fldCharType="begin"/>
      </w:r>
      <w:r>
        <w:rPr>
          <w:rFonts w:hAnsi="宋体"/>
          <w:color w:val="000000"/>
        </w:rPr>
        <w:instrText xml:space="preserve"> TOC \o "1-3" \f 0 \h \z \u </w:instrText>
      </w:r>
      <w:r>
        <w:rPr>
          <w:rFonts w:hAnsi="宋体"/>
          <w:color w:val="000000"/>
        </w:rPr>
        <w:fldChar w:fldCharType="separate"/>
      </w:r>
      <w:r>
        <w:fldChar w:fldCharType="begin"/>
      </w:r>
      <w:r>
        <w:instrText xml:space="preserve"> HYPERLINK \l "_Toc98838576" </w:instrText>
      </w:r>
      <w:r>
        <w:fldChar w:fldCharType="separate"/>
      </w:r>
      <w:r>
        <w:rPr>
          <w:rStyle w:val="13"/>
        </w:rPr>
        <w:t xml:space="preserve">1 </w:t>
      </w:r>
      <w:r>
        <w:rPr>
          <w:rStyle w:val="13"/>
          <w:rFonts w:hint="eastAsia"/>
        </w:rPr>
        <w:t>设计依据</w:t>
      </w:r>
      <w:r>
        <w:tab/>
      </w:r>
      <w:r>
        <w:fldChar w:fldCharType="begin"/>
      </w:r>
      <w:r>
        <w:instrText xml:space="preserve"> PAGEREF _Toc98838576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630"/>
        </w:tabs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"_Toc98838577" </w:instrText>
      </w:r>
      <w:r>
        <w:fldChar w:fldCharType="separate"/>
      </w:r>
      <w:r>
        <w:rPr>
          <w:rStyle w:val="13"/>
        </w:rPr>
        <w:t xml:space="preserve">2 </w:t>
      </w:r>
      <w:r>
        <w:rPr>
          <w:rStyle w:val="13"/>
          <w:rFonts w:hint="eastAsia"/>
        </w:rPr>
        <w:t>计算简图、几何信息</w:t>
      </w:r>
      <w:r>
        <w:tab/>
      </w:r>
      <w:r>
        <w:fldChar w:fldCharType="begin"/>
      </w:r>
      <w:r>
        <w:instrText xml:space="preserve"> PAGEREF _Toc98838577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630"/>
        </w:tabs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"_Toc98838578" </w:instrText>
      </w:r>
      <w:r>
        <w:fldChar w:fldCharType="separate"/>
      </w:r>
      <w:r>
        <w:rPr>
          <w:rStyle w:val="13"/>
        </w:rPr>
        <w:t xml:space="preserve">3 </w:t>
      </w:r>
      <w:r>
        <w:rPr>
          <w:rStyle w:val="13"/>
          <w:rFonts w:hint="eastAsia"/>
        </w:rPr>
        <w:t>荷载与组合</w:t>
      </w:r>
      <w:r>
        <w:tab/>
      </w:r>
      <w:r>
        <w:fldChar w:fldCharType="begin"/>
      </w:r>
      <w:r>
        <w:instrText xml:space="preserve"> PAGEREF _Toc98838578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"_Toc98838579" </w:instrText>
      </w:r>
      <w:r>
        <w:fldChar w:fldCharType="separate"/>
      </w:r>
      <w:r>
        <w:rPr>
          <w:rStyle w:val="13"/>
        </w:rPr>
        <w:t xml:space="preserve">3.1 </w:t>
      </w:r>
      <w:r>
        <w:rPr>
          <w:rStyle w:val="13"/>
          <w:rFonts w:hint="eastAsia"/>
        </w:rPr>
        <w:t>荷载工况</w:t>
      </w:r>
      <w:r>
        <w:tab/>
      </w:r>
      <w:r>
        <w:fldChar w:fldCharType="begin"/>
      </w:r>
      <w:r>
        <w:instrText xml:space="preserve"> PAGEREF _Toc98838579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"_Toc98838580" </w:instrText>
      </w:r>
      <w:r>
        <w:fldChar w:fldCharType="separate"/>
      </w:r>
      <w:r>
        <w:rPr>
          <w:rStyle w:val="13"/>
        </w:rPr>
        <w:t xml:space="preserve">3.2 </w:t>
      </w:r>
      <w:r>
        <w:rPr>
          <w:rStyle w:val="13"/>
          <w:rFonts w:hint="eastAsia"/>
        </w:rPr>
        <w:t>节点荷载</w:t>
      </w:r>
      <w:r>
        <w:tab/>
      </w:r>
      <w:r>
        <w:fldChar w:fldCharType="begin"/>
      </w:r>
      <w:r>
        <w:instrText xml:space="preserve"> PAGEREF _Toc98838580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"_Toc98838581" </w:instrText>
      </w:r>
      <w:r>
        <w:fldChar w:fldCharType="separate"/>
      </w:r>
      <w:r>
        <w:rPr>
          <w:rStyle w:val="13"/>
        </w:rPr>
        <w:t xml:space="preserve">3.3 </w:t>
      </w:r>
      <w:r>
        <w:rPr>
          <w:rStyle w:val="13"/>
          <w:rFonts w:hint="eastAsia"/>
        </w:rPr>
        <w:t>单元荷载</w:t>
      </w:r>
      <w:r>
        <w:tab/>
      </w:r>
      <w:r>
        <w:fldChar w:fldCharType="begin"/>
      </w:r>
      <w:r>
        <w:instrText xml:space="preserve"> PAGEREF _Toc98838581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"_Toc98838582" </w:instrText>
      </w:r>
      <w:r>
        <w:fldChar w:fldCharType="separate"/>
      </w:r>
      <w:r>
        <w:rPr>
          <w:rStyle w:val="13"/>
        </w:rPr>
        <w:t xml:space="preserve">3.4 </w:t>
      </w:r>
      <w:r>
        <w:rPr>
          <w:rStyle w:val="13"/>
          <w:rFonts w:hint="eastAsia"/>
        </w:rPr>
        <w:t>面荷载</w:t>
      </w:r>
      <w:r>
        <w:tab/>
      </w:r>
      <w:r>
        <w:fldChar w:fldCharType="begin"/>
      </w:r>
      <w:r>
        <w:instrText xml:space="preserve"> PAGEREF _Toc98838582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"_Toc98838583" </w:instrText>
      </w:r>
      <w:r>
        <w:fldChar w:fldCharType="separate"/>
      </w:r>
      <w:r>
        <w:rPr>
          <w:rStyle w:val="13"/>
        </w:rPr>
        <w:t>3.5</w:t>
      </w:r>
      <w:r>
        <w:rPr>
          <w:rStyle w:val="13"/>
          <w:rFonts w:hint="eastAsia"/>
        </w:rPr>
        <w:t>其它荷载</w:t>
      </w:r>
      <w:r>
        <w:tab/>
      </w:r>
      <w:r>
        <w:fldChar w:fldCharType="begin"/>
      </w:r>
      <w:r>
        <w:instrText xml:space="preserve"> PAGEREF _Toc98838583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"_Toc98838584" </w:instrText>
      </w:r>
      <w:r>
        <w:fldChar w:fldCharType="separate"/>
      </w:r>
      <w:r>
        <w:rPr>
          <w:rStyle w:val="13"/>
        </w:rPr>
        <w:t>3.6</w:t>
      </w:r>
      <w:r>
        <w:rPr>
          <w:rStyle w:val="13"/>
          <w:rFonts w:hint="eastAsia"/>
        </w:rPr>
        <w:t>荷载组合</w:t>
      </w:r>
      <w:r>
        <w:tab/>
      </w:r>
      <w:r>
        <w:fldChar w:fldCharType="begin"/>
      </w:r>
      <w:r>
        <w:instrText xml:space="preserve"> PAGEREF _Toc98838584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630"/>
        </w:tabs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"_Toc98838585" </w:instrText>
      </w:r>
      <w:r>
        <w:fldChar w:fldCharType="separate"/>
      </w:r>
      <w:r>
        <w:rPr>
          <w:rStyle w:val="13"/>
        </w:rPr>
        <w:t xml:space="preserve">4 </w:t>
      </w:r>
      <w:r>
        <w:rPr>
          <w:rStyle w:val="13"/>
          <w:rFonts w:hint="eastAsia"/>
        </w:rPr>
        <w:t>内力位移计算结果</w:t>
      </w:r>
      <w:r>
        <w:tab/>
      </w:r>
      <w:r>
        <w:fldChar w:fldCharType="begin"/>
      </w:r>
      <w:r>
        <w:instrText xml:space="preserve"> PAGEREF _Toc98838585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"_Toc98838586" </w:instrText>
      </w:r>
      <w:r>
        <w:fldChar w:fldCharType="separate"/>
      </w:r>
      <w:r>
        <w:rPr>
          <w:rStyle w:val="13"/>
        </w:rPr>
        <w:t xml:space="preserve">4.1 </w:t>
      </w:r>
      <w:r>
        <w:rPr>
          <w:rStyle w:val="13"/>
          <w:rFonts w:hint="eastAsia"/>
        </w:rPr>
        <w:t>内力</w:t>
      </w:r>
      <w:r>
        <w:tab/>
      </w:r>
      <w:r>
        <w:fldChar w:fldCharType="begin"/>
      </w:r>
      <w:r>
        <w:instrText xml:space="preserve"> PAGEREF _Toc98838586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630"/>
        </w:tabs>
      </w:pPr>
      <w:r>
        <w:fldChar w:fldCharType="begin"/>
      </w:r>
      <w:r>
        <w:instrText xml:space="preserve"> HYPERLINK \l "_Toc98838587" </w:instrText>
      </w:r>
      <w:r>
        <w:fldChar w:fldCharType="separate"/>
      </w:r>
      <w:r>
        <w:rPr>
          <w:rStyle w:val="13"/>
        </w:rPr>
        <w:t xml:space="preserve">4.1.1 </w:t>
      </w:r>
      <w:r>
        <w:rPr>
          <w:rStyle w:val="13"/>
          <w:rFonts w:hint="eastAsia"/>
        </w:rPr>
        <w:t>最不利内力</w:t>
      </w:r>
      <w:r>
        <w:tab/>
      </w:r>
      <w:r>
        <w:fldChar w:fldCharType="begin"/>
      </w:r>
      <w:r>
        <w:instrText xml:space="preserve"> PAGEREF _Toc98838587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630"/>
        </w:tabs>
      </w:pPr>
      <w:r>
        <w:fldChar w:fldCharType="begin"/>
      </w:r>
      <w:r>
        <w:instrText xml:space="preserve"> HYPERLINK \l "_Toc98838588" </w:instrText>
      </w:r>
      <w:r>
        <w:fldChar w:fldCharType="separate"/>
      </w:r>
      <w:r>
        <w:rPr>
          <w:rStyle w:val="13"/>
        </w:rPr>
        <w:t xml:space="preserve">4.1.2 </w:t>
      </w:r>
      <w:r>
        <w:rPr>
          <w:rStyle w:val="13"/>
          <w:rFonts w:hint="eastAsia"/>
        </w:rPr>
        <w:t>内力包络及统计</w:t>
      </w:r>
      <w:r>
        <w:tab/>
      </w:r>
      <w:r>
        <w:fldChar w:fldCharType="begin"/>
      </w:r>
      <w:r>
        <w:instrText xml:space="preserve"> PAGEREF _Toc98838588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"_Toc98838589" </w:instrText>
      </w:r>
      <w:r>
        <w:fldChar w:fldCharType="separate"/>
      </w:r>
      <w:r>
        <w:rPr>
          <w:rStyle w:val="13"/>
        </w:rPr>
        <w:t xml:space="preserve">4.2 </w:t>
      </w:r>
      <w:r>
        <w:rPr>
          <w:rStyle w:val="13"/>
          <w:rFonts w:hint="eastAsia"/>
        </w:rPr>
        <w:t>位移</w:t>
      </w:r>
      <w:r>
        <w:tab/>
      </w:r>
      <w:r>
        <w:fldChar w:fldCharType="begin"/>
      </w:r>
      <w:r>
        <w:instrText xml:space="preserve"> PAGEREF _Toc98838589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>
      <w:pPr>
        <w:pStyle w:val="5"/>
        <w:tabs>
          <w:tab w:val="right" w:leader="dot" w:pos="8630"/>
        </w:tabs>
      </w:pPr>
      <w:r>
        <w:fldChar w:fldCharType="begin"/>
      </w:r>
      <w:r>
        <w:instrText xml:space="preserve"> HYPERLINK \l "_Toc98838590" </w:instrText>
      </w:r>
      <w:r>
        <w:fldChar w:fldCharType="separate"/>
      </w:r>
      <w:r>
        <w:rPr>
          <w:rStyle w:val="13"/>
        </w:rPr>
        <w:t xml:space="preserve">4.2.1 </w:t>
      </w:r>
      <w:r>
        <w:rPr>
          <w:rStyle w:val="13"/>
          <w:rFonts w:hint="eastAsia"/>
        </w:rPr>
        <w:t>组合位移</w:t>
      </w:r>
      <w:r>
        <w:tab/>
      </w:r>
      <w:r>
        <w:fldChar w:fldCharType="begin"/>
      </w:r>
      <w:r>
        <w:instrText xml:space="preserve"> PAGEREF _Toc98838590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630"/>
        </w:tabs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"_Toc98838591" </w:instrText>
      </w:r>
      <w:r>
        <w:fldChar w:fldCharType="separate"/>
      </w:r>
      <w:r>
        <w:rPr>
          <w:rStyle w:val="13"/>
        </w:rPr>
        <w:t xml:space="preserve">5 </w:t>
      </w:r>
      <w:r>
        <w:rPr>
          <w:rStyle w:val="13"/>
          <w:rFonts w:hint="eastAsia"/>
        </w:rPr>
        <w:t>设计验算结果</w:t>
      </w:r>
      <w:r>
        <w:tab/>
      </w:r>
      <w:r>
        <w:fldChar w:fldCharType="begin"/>
      </w:r>
      <w:r>
        <w:instrText xml:space="preserve"> PAGEREF _Toc98838591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"_Toc98838592" </w:instrText>
      </w:r>
      <w:r>
        <w:fldChar w:fldCharType="separate"/>
      </w:r>
      <w:r>
        <w:rPr>
          <w:rStyle w:val="13"/>
        </w:rPr>
        <w:t xml:space="preserve">5.1 </w:t>
      </w:r>
      <w:r>
        <w:rPr>
          <w:rStyle w:val="13"/>
          <w:rFonts w:hint="eastAsia"/>
        </w:rPr>
        <w:t>设计验算结果图及统计表</w:t>
      </w:r>
      <w:r>
        <w:tab/>
      </w:r>
      <w:r>
        <w:fldChar w:fldCharType="begin"/>
      </w:r>
      <w:r>
        <w:instrText xml:space="preserve"> PAGEREF _Toc98838592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8630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"_Toc98838593" </w:instrText>
      </w:r>
      <w:r>
        <w:fldChar w:fldCharType="separate"/>
      </w:r>
      <w:r>
        <w:rPr>
          <w:rStyle w:val="13"/>
        </w:rPr>
        <w:t xml:space="preserve">5.2 </w:t>
      </w:r>
      <w:r>
        <w:rPr>
          <w:rStyle w:val="13"/>
          <w:rFonts w:hint="eastAsia"/>
        </w:rPr>
        <w:t>设计验算结果表</w:t>
      </w:r>
      <w:r>
        <w:tab/>
      </w:r>
      <w:r>
        <w:fldChar w:fldCharType="begin"/>
      </w:r>
      <w:r>
        <w:instrText xml:space="preserve"> PAGEREF _Toc98838593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630"/>
        </w:tabs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"_Toc98838594" </w:instrText>
      </w:r>
      <w:r>
        <w:fldChar w:fldCharType="separate"/>
      </w:r>
      <w:r>
        <w:rPr>
          <w:rStyle w:val="13"/>
          <w:rFonts w:hint="eastAsia"/>
        </w:rPr>
        <w:t>附录</w:t>
      </w:r>
      <w:r>
        <w:tab/>
      </w:r>
      <w:r>
        <w:fldChar w:fldCharType="begin"/>
      </w:r>
      <w:r>
        <w:instrText xml:space="preserve"> PAGEREF _Toc98838594 \h </w:instrText>
      </w:r>
      <w:r>
        <w:fldChar w:fldCharType="separate"/>
      </w:r>
      <w:r>
        <w:t>27</w:t>
      </w:r>
      <w:r>
        <w:fldChar w:fldCharType="end"/>
      </w:r>
      <w:r>
        <w:fldChar w:fldCharType="end"/>
      </w:r>
    </w:p>
    <w:p>
      <w:pPr>
        <w:jc w:val="left"/>
        <w:rPr>
          <w:rFonts w:hAnsi="宋体"/>
          <w:color w:val="000000"/>
        </w:rPr>
        <w:sectPr>
          <w:pgSz w:w="12240" w:h="15840"/>
          <w:pgMar w:top="1440" w:right="1800" w:bottom="1440" w:left="1800" w:header="720" w:footer="720" w:gutter="0"/>
          <w:pgNumType w:start="1"/>
          <w:cols w:space="720" w:num="1"/>
        </w:sectPr>
      </w:pPr>
      <w:r>
        <w:rPr>
          <w:rFonts w:hAnsi="宋体"/>
          <w:color w:val="000000"/>
        </w:rPr>
        <w:fldChar w:fldCharType="end"/>
      </w:r>
    </w:p>
    <w:p>
      <w:pPr>
        <w:pStyle w:val="2"/>
      </w:pPr>
      <w:bookmarkStart w:id="0" w:name="_Toc98838576"/>
      <w:r>
        <w:rPr>
          <w:rFonts w:hint="eastAsia"/>
        </w:rPr>
        <w:t>1 设计依据</w:t>
      </w:r>
      <w:bookmarkEnd w:id="0"/>
      <w:r>
        <w:rPr>
          <w:rFonts w:hint="eastAsia"/>
        </w:rPr>
        <w:t xml:space="preserve"> </w:t>
      </w:r>
    </w:p>
    <w:p>
      <w:pPr>
        <w:jc w:val="left"/>
      </w:pPr>
      <w:r>
        <w:rPr>
          <w:rFonts w:hint="eastAsia"/>
        </w:rPr>
        <w:t xml:space="preserve">    《冷弯薄壁型钢结构技术规范》                 (GB50018-2002)</w:t>
      </w:r>
    </w:p>
    <w:p>
      <w:pPr>
        <w:jc w:val="left"/>
      </w:pPr>
      <w:r>
        <w:rPr>
          <w:rFonts w:hint="eastAsia"/>
        </w:rPr>
        <w:t xml:space="preserve">    《建筑结构荷载规范》                         (GB50009-2012)</w:t>
      </w:r>
    </w:p>
    <w:p>
      <w:pPr>
        <w:jc w:val="left"/>
      </w:pPr>
      <w:r>
        <w:rPr>
          <w:rFonts w:hint="eastAsia"/>
        </w:rPr>
        <w:t xml:space="preserve">    《建筑抗震设计规范》                         (GB50011-2010)(2016年版)</w:t>
      </w:r>
    </w:p>
    <w:p>
      <w:pPr>
        <w:jc w:val="left"/>
      </w:pPr>
      <w:r>
        <w:rPr>
          <w:rFonts w:hint="eastAsia"/>
        </w:rPr>
        <w:t xml:space="preserve">    《建筑地基基础设计规范》                     (GB50007-2011)</w:t>
      </w:r>
    </w:p>
    <w:p>
      <w:pPr>
        <w:jc w:val="left"/>
      </w:pPr>
    </w:p>
    <w:p>
      <w:pPr>
        <w:pStyle w:val="2"/>
      </w:pPr>
      <w:bookmarkStart w:id="1" w:name="_Toc98838577"/>
      <w:r>
        <w:rPr>
          <w:rFonts w:hint="eastAsia"/>
        </w:rPr>
        <w:t>2 计算简图、几何信息</w:t>
      </w:r>
      <w:bookmarkEnd w:id="1"/>
      <w:r>
        <w:rPr>
          <w:rFonts w:hint="eastAsia"/>
        </w:rPr>
        <w:t xml:space="preserve"> 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5398770" cy="31172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8770" cy="311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t xml:space="preserve"> </w:t>
      </w:r>
      <w:r>
        <w:rPr>
          <w:rFonts w:hint="eastAsia"/>
        </w:rPr>
        <w:t xml:space="preserve">计算简图  </w:t>
      </w:r>
      <w:r>
        <w:rPr>
          <w:rFonts w:hint="eastAsia"/>
          <w:sz w:val="18"/>
          <w:szCs w:val="18"/>
        </w:rPr>
        <w:t>(圆表示支座，数字为节点号)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t xml:space="preserve"> </w:t>
      </w:r>
      <w:r>
        <w:rPr>
          <w:rFonts w:hint="eastAsia"/>
        </w:rPr>
        <w:t>节点编号图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t xml:space="preserve"> </w:t>
      </w:r>
      <w:r>
        <w:rPr>
          <w:rFonts w:hint="eastAsia"/>
        </w:rPr>
        <w:t>单元编号图</w:t>
      </w:r>
    </w:p>
    <w:p>
      <w:pPr>
        <w:jc w:val="left"/>
      </w:pPr>
    </w:p>
    <w:p>
      <w:pPr>
        <w:jc w:val="left"/>
      </w:pPr>
      <w:r>
        <w:t xml:space="preserve">    </w:t>
      </w:r>
      <w:r>
        <w:rPr>
          <w:rFonts w:hint="eastAsia"/>
          <w:i/>
          <w:iCs/>
          <w:u w:val="double"/>
        </w:rPr>
        <w:t>各节点信息如下表：</w:t>
      </w:r>
    </w:p>
    <w:p>
      <w:pPr>
        <w:jc w:val="left"/>
      </w:pP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1000"/>
        <w:gridCol w:w="1000"/>
        <w:gridCol w:w="1000"/>
        <w:gridCol w:w="800"/>
        <w:gridCol w:w="800"/>
        <w:gridCol w:w="800"/>
        <w:gridCol w:w="800"/>
        <w:gridCol w:w="800"/>
        <w:gridCol w:w="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节点号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x坐标(m)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y坐标(m)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z坐标(m)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x向约束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y向约束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z向约束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绕x约束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绕y约束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绕z约束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7.250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7.250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5.800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5.800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4.350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4.350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2.900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2.900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4.200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√</w:t>
            </w:r>
          </w:p>
        </w:tc>
      </w:tr>
    </w:tbl>
    <w:p>
      <w:pPr>
        <w:jc w:val="left"/>
      </w:pPr>
    </w:p>
    <w:p>
      <w:pPr>
        <w:jc w:val="left"/>
      </w:pPr>
      <w:r>
        <w:t xml:space="preserve">    </w:t>
      </w:r>
      <w:r>
        <w:rPr>
          <w:rFonts w:hint="eastAsia"/>
          <w:i/>
          <w:iCs/>
          <w:u w:val="double"/>
        </w:rPr>
        <w:t>各单元信息如下表：</w:t>
      </w:r>
    </w:p>
    <w:p>
      <w:pPr>
        <w:jc w:val="left"/>
      </w:pPr>
    </w:p>
    <w:p>
      <w:pPr>
        <w:jc w:val="left"/>
      </w:pPr>
      <w:r>
        <w:rPr>
          <w:rFonts w:hint="eastAsia"/>
        </w:rPr>
        <w:t>注：等肢单角钢的2、3轴分别对应u、v轴</w:t>
      </w:r>
    </w:p>
    <w:tbl>
      <w:tblPr>
        <w:tblStyle w:val="10"/>
        <w:tblW w:w="0" w:type="auto"/>
        <w:tblInd w:w="-47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2000"/>
        <w:gridCol w:w="1000"/>
        <w:gridCol w:w="800"/>
        <w:gridCol w:w="800"/>
        <w:gridCol w:w="1000"/>
        <w:gridCol w:w="1000"/>
        <w:gridCol w:w="800"/>
        <w:gridCol w:w="800"/>
        <w:gridCol w:w="800"/>
        <w:gridCol w:w="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截面名称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材料名称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长度(m)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面积(mm</w:t>
            </w:r>
            <w:r>
              <w:rPr>
                <w:rFonts w:hAnsiTheme="minorHAnsi"/>
                <w:vertAlign w:val="superscript"/>
              </w:rPr>
              <w:t>2</w:t>
            </w:r>
            <w:r>
              <w:rPr>
                <w:rFonts w:hAnsiTheme="minorHAnsi"/>
              </w:rPr>
              <w:t>)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惯性矩(x10</w:t>
            </w:r>
            <w:r>
              <w:rPr>
                <w:rFonts w:hAnsiTheme="minorHAnsi"/>
                <w:vertAlign w:val="superscript"/>
              </w:rPr>
              <w:t>4</w:t>
            </w:r>
            <w:r>
              <w:rPr>
                <w:rFonts w:hAnsiTheme="minorHAnsi"/>
              </w:rPr>
              <w:t>mm</w:t>
            </w:r>
            <w:r>
              <w:rPr>
                <w:rFonts w:hAnsiTheme="minorHAnsi"/>
                <w:vertAlign w:val="superscript"/>
              </w:rPr>
              <w:t>4</w:t>
            </w:r>
            <w:r>
              <w:rPr>
                <w:rFonts w:hAnsiTheme="minorHAnsi"/>
              </w:rPr>
              <w:t>)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惯性矩(x10</w:t>
            </w:r>
            <w:r>
              <w:rPr>
                <w:rFonts w:hAnsiTheme="minorHAnsi"/>
                <w:vertAlign w:val="superscript"/>
              </w:rPr>
              <w:t>4</w:t>
            </w:r>
            <w:r>
              <w:rPr>
                <w:rFonts w:hAnsiTheme="minorHAnsi"/>
              </w:rPr>
              <w:t>mm</w:t>
            </w:r>
            <w:r>
              <w:rPr>
                <w:rFonts w:hAnsiTheme="minorHAnsi"/>
                <w:vertAlign w:val="superscript"/>
              </w:rPr>
              <w:t>4</w:t>
            </w:r>
            <w:r>
              <w:rPr>
                <w:rFonts w:hAnsiTheme="minorHAnsi"/>
              </w:rPr>
              <w:t>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绕2轴计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算长度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系数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绕3轴计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算长度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系数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i节点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释放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j节点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释放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矩140x80x4.0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Q235B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1655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430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---</w:t>
            </w:r>
          </w:p>
        </w:tc>
      </w:tr>
    </w:tbl>
    <w:p>
      <w:pPr>
        <w:jc w:val="left"/>
      </w:pPr>
    </w:p>
    <w:p>
      <w:pPr>
        <w:pStyle w:val="2"/>
      </w:pPr>
      <w:bookmarkStart w:id="2" w:name="_Toc98838578"/>
      <w:r>
        <w:rPr>
          <w:rFonts w:hint="eastAsia"/>
        </w:rPr>
        <w:t>3 荷载与组合</w:t>
      </w:r>
      <w:bookmarkEnd w:id="2"/>
      <w:r>
        <w:rPr>
          <w:rFonts w:hint="eastAsia"/>
        </w:rPr>
        <w:t xml:space="preserve"> </w:t>
      </w:r>
    </w:p>
    <w:p>
      <w:pPr>
        <w:jc w:val="left"/>
      </w:pPr>
      <w:r>
        <w:rPr>
          <w:rFonts w:hint="eastAsia"/>
        </w:rPr>
        <w:t xml:space="preserve">  结构重要性系数：  </w:t>
      </w:r>
      <w:r>
        <w:t>1.00</w:t>
      </w:r>
    </w:p>
    <w:p>
      <w:pPr>
        <w:jc w:val="left"/>
      </w:pPr>
    </w:p>
    <w:p>
      <w:pPr>
        <w:pStyle w:val="3"/>
      </w:pPr>
      <w:bookmarkStart w:id="3" w:name="_Toc98838579"/>
      <w:r>
        <w:t>3.1 荷载工况</w:t>
      </w:r>
      <w:bookmarkEnd w:id="3"/>
      <w:r>
        <w:t xml:space="preserve"> </w:t>
      </w:r>
    </w:p>
    <w:p>
      <w:pPr>
        <w:jc w:val="center"/>
      </w:pPr>
    </w:p>
    <w:p>
      <w:pPr>
        <w:jc w:val="center"/>
      </w:pPr>
      <w:r>
        <w:rPr>
          <w:rFonts w:hint="eastAsia"/>
        </w:rPr>
        <w:t>荷载工况汇总表</w:t>
      </w:r>
    </w:p>
    <w:tbl>
      <w:tblPr>
        <w:tblStyle w:val="10"/>
        <w:tblW w:w="0" w:type="auto"/>
        <w:tblInd w:w="8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0"/>
        <w:gridCol w:w="2400"/>
        <w:gridCol w:w="36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工况号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荷载类型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荷载说明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恒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活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风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风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</w:tr>
    </w:tbl>
    <w:p>
      <w:pPr>
        <w:jc w:val="left"/>
      </w:pPr>
    </w:p>
    <w:p>
      <w:pPr>
        <w:jc w:val="left"/>
      </w:pPr>
      <w:r>
        <w:rPr>
          <w:rFonts w:hint="eastAsia"/>
        </w:rPr>
        <w:t xml:space="preserve">   (1)单元荷载列表(力：kN；分布力：kN/m；弯矩：kN.m；分布弯矩：kN.m/m)</w:t>
      </w:r>
    </w:p>
    <w:p>
      <w:pPr>
        <w:jc w:val="center"/>
      </w:pP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荷载类型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工况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类型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方向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Q1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X1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X2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活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均布荷载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Z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</w:tbl>
    <w:p>
      <w:pPr>
        <w:jc w:val="left"/>
      </w:pPr>
    </w:p>
    <w:p>
      <w:pPr>
        <w:jc w:val="left"/>
      </w:pPr>
      <w:r>
        <w:rPr>
          <w:rFonts w:hint="eastAsia"/>
        </w:rPr>
        <w:t xml:space="preserve">   (2)杆件导荷载列表(力：kN；分布力：kN/m；弯矩：kN.m；分布弯矩：kN.m/m)</w:t>
      </w:r>
    </w:p>
    <w:p>
      <w:pPr>
        <w:jc w:val="center"/>
      </w:pP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0"/>
        <w:gridCol w:w="1200"/>
        <w:gridCol w:w="1200"/>
        <w:gridCol w:w="1200"/>
        <w:gridCol w:w="1200"/>
        <w:gridCol w:w="1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荷载类型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工况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导荷方式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体型系数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面荷载值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(基本风压)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恒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双向杆件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0.60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活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双向杆件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双向杆件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双向杆件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-2.00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0.35</w:t>
            </w:r>
          </w:p>
        </w:tc>
      </w:tr>
    </w:tbl>
    <w:p>
      <w:pPr>
        <w:pStyle w:val="3"/>
      </w:pPr>
      <w:bookmarkStart w:id="4" w:name="_Toc98838580"/>
      <w:r>
        <w:t>3.2 节点荷载</w:t>
      </w:r>
      <w:bookmarkEnd w:id="4"/>
      <w:r>
        <w:t xml:space="preserve"> </w:t>
      </w:r>
    </w:p>
    <w:p>
      <w:pPr>
        <w:pStyle w:val="3"/>
      </w:pPr>
      <w:bookmarkStart w:id="5" w:name="_Toc98838581"/>
      <w:r>
        <w:t>3.3 单元荷载</w:t>
      </w:r>
      <w:bookmarkEnd w:id="5"/>
      <w:r>
        <w:t xml:space="preserve"> 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1) 工况号:  </w:t>
      </w:r>
      <w:r>
        <w:t>0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  *输入的面荷载: </w:t>
      </w:r>
    </w:p>
    <w:tbl>
      <w:tblPr>
        <w:tblStyle w:val="10"/>
        <w:tblW w:w="0" w:type="auto"/>
        <w:tblInd w:w="8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1200"/>
        <w:gridCol w:w="1200"/>
        <w:gridCol w:w="1200"/>
        <w:gridCol w:w="1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荷载类型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导荷方式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体型系数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面荷载值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(基本风压)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kN/m</w:t>
            </w:r>
            <w:r>
              <w:rPr>
                <w:rFonts w:hAnsiTheme="minorHAnsi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恒载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双向杆件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0.60</w:t>
            </w:r>
          </w:p>
        </w:tc>
      </w:tr>
    </w:tbl>
    <w:p>
      <w:pPr>
        <w:jc w:val="left"/>
      </w:pPr>
    </w:p>
    <w:p>
      <w:pPr>
        <w:jc w:val="left"/>
      </w:pPr>
      <w:r>
        <w:t xml:space="preserve">         </w:t>
      </w:r>
      <w:r>
        <w:rPr>
          <w:rFonts w:hint="eastAsia"/>
          <w:i/>
          <w:iCs/>
          <w:u w:val="double"/>
        </w:rPr>
        <w:t xml:space="preserve">面荷载分布图: 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面荷载序号 1 分布图（红线表示荷载分配到的单元）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2) 工况号:  </w:t>
      </w:r>
      <w:r>
        <w:t>1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  *输入荷载库中的荷载: </w:t>
      </w:r>
    </w:p>
    <w:tbl>
      <w:tblPr>
        <w:tblStyle w:val="10"/>
        <w:tblW w:w="0" w:type="auto"/>
        <w:tblInd w:w="8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00"/>
        <w:gridCol w:w="12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类型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方向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Q1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Q2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X1(mm)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X2(mm)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均布荷载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Z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</w:tbl>
    <w:p>
      <w:pPr>
        <w:jc w:val="left"/>
      </w:pPr>
    </w:p>
    <w:p>
      <w:pPr>
        <w:jc w:val="left"/>
      </w:pPr>
      <w:r>
        <w:t xml:space="preserve">       </w:t>
      </w:r>
      <w:r>
        <w:rPr>
          <w:rFonts w:hint="eastAsia"/>
          <w:i/>
          <w:iCs/>
          <w:u w:val="double"/>
        </w:rPr>
        <w:t xml:space="preserve">单元荷载分布图: 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单元荷载序号1分布图（红线表示荷载作用的单元）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  *输入的面荷载: </w:t>
      </w:r>
    </w:p>
    <w:tbl>
      <w:tblPr>
        <w:tblStyle w:val="10"/>
        <w:tblW w:w="0" w:type="auto"/>
        <w:tblInd w:w="8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1200"/>
        <w:gridCol w:w="1200"/>
        <w:gridCol w:w="1200"/>
        <w:gridCol w:w="1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荷载类型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导荷方式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体型系数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面荷载值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(基本风压)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kN/m</w:t>
            </w:r>
            <w:r>
              <w:rPr>
                <w:rFonts w:hAnsiTheme="minorHAnsi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活载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双向杆件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--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0.55</w:t>
            </w:r>
          </w:p>
        </w:tc>
      </w:tr>
    </w:tbl>
    <w:p>
      <w:pPr>
        <w:jc w:val="left"/>
      </w:pPr>
    </w:p>
    <w:p>
      <w:pPr>
        <w:jc w:val="left"/>
      </w:pPr>
      <w:r>
        <w:t xml:space="preserve">         </w:t>
      </w:r>
      <w:r>
        <w:rPr>
          <w:rFonts w:hint="eastAsia"/>
          <w:i/>
          <w:iCs/>
          <w:u w:val="double"/>
        </w:rPr>
        <w:t xml:space="preserve">面荷载分布图: 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面荷载序号 1 分布图（红线表示荷载分配到的单元）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3) 工况号:  </w:t>
      </w:r>
      <w:r>
        <w:t>2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  *输入的面荷载: </w:t>
      </w:r>
    </w:p>
    <w:tbl>
      <w:tblPr>
        <w:tblStyle w:val="10"/>
        <w:tblW w:w="0" w:type="auto"/>
        <w:tblInd w:w="8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1200"/>
        <w:gridCol w:w="1200"/>
        <w:gridCol w:w="1200"/>
        <w:gridCol w:w="1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荷载类型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导荷方式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体型系数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面荷载值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(基本风压)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kN/m</w:t>
            </w:r>
            <w:r>
              <w:rPr>
                <w:rFonts w:hAnsiTheme="minorHAnsi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风载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双向杆件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0.35</w:t>
            </w:r>
          </w:p>
        </w:tc>
      </w:tr>
    </w:tbl>
    <w:p>
      <w:pPr>
        <w:jc w:val="left"/>
      </w:pPr>
    </w:p>
    <w:p>
      <w:pPr>
        <w:jc w:val="left"/>
      </w:pPr>
      <w:r>
        <w:t xml:space="preserve">         </w:t>
      </w:r>
      <w:r>
        <w:rPr>
          <w:rFonts w:hint="eastAsia"/>
          <w:i/>
          <w:iCs/>
          <w:u w:val="double"/>
        </w:rPr>
        <w:t xml:space="preserve">面荷载分布图: 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面荷载序号 1 分布图（红线表示荷载分配到的单元）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4) 工况号:  </w:t>
      </w:r>
      <w:r>
        <w:t>3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  *输入的面荷载: </w:t>
      </w:r>
    </w:p>
    <w:tbl>
      <w:tblPr>
        <w:tblStyle w:val="10"/>
        <w:tblW w:w="0" w:type="auto"/>
        <w:tblInd w:w="8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1200"/>
        <w:gridCol w:w="1200"/>
        <w:gridCol w:w="1200"/>
        <w:gridCol w:w="1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荷载类型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导荷方式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体型系数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面荷载值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(基本风压)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kN/m</w:t>
            </w:r>
            <w:r>
              <w:rPr>
                <w:rFonts w:hAnsiTheme="minorHAnsi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风载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双向杆件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-2.00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0.35</w:t>
            </w:r>
          </w:p>
        </w:tc>
      </w:tr>
    </w:tbl>
    <w:p>
      <w:pPr>
        <w:jc w:val="left"/>
      </w:pPr>
    </w:p>
    <w:p>
      <w:pPr>
        <w:jc w:val="left"/>
      </w:pPr>
      <w:r>
        <w:t xml:space="preserve">         </w:t>
      </w:r>
      <w:r>
        <w:rPr>
          <w:rFonts w:hint="eastAsia"/>
          <w:i/>
          <w:iCs/>
          <w:u w:val="double"/>
        </w:rPr>
        <w:t xml:space="preserve">面荷载分布图: 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面荷载序号 1 分布图（红线表示荷载分配到的单元）</w:t>
      </w:r>
    </w:p>
    <w:p>
      <w:pPr>
        <w:pStyle w:val="3"/>
      </w:pPr>
      <w:bookmarkStart w:id="6" w:name="_Toc98838582"/>
      <w:r>
        <w:t>3.4 面荷载</w:t>
      </w:r>
      <w:bookmarkEnd w:id="6"/>
      <w:r>
        <w:t xml:space="preserve"> </w:t>
      </w:r>
    </w:p>
    <w:p>
      <w:pPr>
        <w:pStyle w:val="3"/>
      </w:pPr>
      <w:bookmarkStart w:id="7" w:name="_Toc98838583"/>
      <w:r>
        <w:t>3.5其它荷载</w:t>
      </w:r>
      <w:bookmarkEnd w:id="7"/>
      <w:r>
        <w:t xml:space="preserve"> </w:t>
      </w:r>
    </w:p>
    <w:p>
      <w:pPr>
        <w:jc w:val="left"/>
      </w:pPr>
      <w:r>
        <w:rPr>
          <w:rFonts w:hint="eastAsia"/>
        </w:rPr>
        <w:t xml:space="preserve">    (1). 风总信息</w:t>
      </w:r>
    </w:p>
    <w:p>
      <w:pPr>
        <w:jc w:val="left"/>
      </w:pPr>
      <w:r>
        <w:rPr>
          <w:rFonts w:hint="eastAsia"/>
        </w:rPr>
        <w:t xml:space="preserve">         基本风压：0.35(kN/m2)</w:t>
      </w:r>
    </w:p>
    <w:p>
      <w:pPr>
        <w:jc w:val="left"/>
      </w:pPr>
      <w:r>
        <w:rPr>
          <w:rFonts w:hint="eastAsia"/>
        </w:rPr>
        <w:t xml:space="preserve">         地面粗糙度：B</w:t>
      </w:r>
    </w:p>
    <w:p>
      <w:pPr>
        <w:jc w:val="left"/>
      </w:pPr>
      <w:r>
        <w:rPr>
          <w:rFonts w:hint="eastAsia"/>
        </w:rPr>
        <w:t xml:space="preserve">         风压高度变化修正系数η：1.00</w:t>
      </w:r>
    </w:p>
    <w:p>
      <w:pPr>
        <w:jc w:val="left"/>
      </w:pPr>
      <w:r>
        <w:rPr>
          <w:rFonts w:hint="eastAsia"/>
        </w:rPr>
        <w:t xml:space="preserve">         风荷载计算用阻尼比：0.02</w:t>
      </w: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         风荷载参数</w:t>
      </w:r>
    </w:p>
    <w:p>
      <w:pPr>
        <w:jc w:val="left"/>
      </w:pPr>
      <w:r>
        <w:rPr>
          <w:rFonts w:hint="eastAsia"/>
        </w:rPr>
        <w:t xml:space="preserve">         高度(m)     μz（修正前）     η</w:t>
      </w:r>
      <w:r>
        <w:t xml:space="preserve">          μz          βgz</w:t>
      </w:r>
    </w:p>
    <w:p>
      <w:pPr>
        <w:jc w:val="left"/>
      </w:pPr>
      <w:r>
        <w:t xml:space="preserve">         4.20           1.00                1.00      1.00      1.70      </w:t>
      </w:r>
    </w:p>
    <w:p>
      <w:pPr>
        <w:jc w:val="left"/>
      </w:pPr>
      <w:r>
        <w:t xml:space="preserve">         </w:t>
      </w:r>
    </w:p>
    <w:p>
      <w:pPr>
        <w:jc w:val="left"/>
      </w:pPr>
      <w:r>
        <w:rPr>
          <w:rFonts w:hint="eastAsia"/>
        </w:rPr>
        <w:t xml:space="preserve">    (2). 地震作用</w:t>
      </w:r>
    </w:p>
    <w:p>
      <w:pPr>
        <w:jc w:val="left"/>
      </w:pPr>
      <w:r>
        <w:rPr>
          <w:rFonts w:hint="eastAsia"/>
        </w:rPr>
        <w:t xml:space="preserve">         规范：    《建筑抗震设计规范》（GB50011-2010）（2016年版）</w:t>
      </w:r>
    </w:p>
    <w:p>
      <w:pPr>
        <w:jc w:val="left"/>
      </w:pPr>
      <w:r>
        <w:rPr>
          <w:rFonts w:hint="eastAsia"/>
        </w:rPr>
        <w:t xml:space="preserve">         地震烈度：  6度(0.05g)</w:t>
      </w:r>
    </w:p>
    <w:p>
      <w:pPr>
        <w:jc w:val="left"/>
      </w:pPr>
      <w:r>
        <w:rPr>
          <w:rFonts w:hint="eastAsia"/>
        </w:rPr>
        <w:t xml:space="preserve">         水平地震影响系数最大值：    </w:t>
      </w:r>
      <w:r>
        <w:t>0.040</w:t>
      </w:r>
    </w:p>
    <w:p>
      <w:pPr>
        <w:jc w:val="left"/>
      </w:pPr>
      <w:r>
        <w:rPr>
          <w:rFonts w:hint="eastAsia"/>
        </w:rPr>
        <w:t xml:space="preserve">         计算振型数：     </w:t>
      </w:r>
      <w:r>
        <w:t>9</w:t>
      </w:r>
    </w:p>
    <w:p>
      <w:pPr>
        <w:jc w:val="left"/>
      </w:pPr>
      <w:r>
        <w:rPr>
          <w:rFonts w:hint="eastAsia"/>
        </w:rPr>
        <w:t xml:space="preserve">         建筑结构阻尼比： </w:t>
      </w:r>
      <w:r>
        <w:t>0.040</w:t>
      </w:r>
    </w:p>
    <w:p>
      <w:pPr>
        <w:jc w:val="left"/>
      </w:pPr>
      <w:r>
        <w:rPr>
          <w:rFonts w:hint="eastAsia"/>
        </w:rPr>
        <w:t xml:space="preserve">         特征周期值：     </w:t>
      </w:r>
      <w:r>
        <w:t>0.35</w:t>
      </w:r>
    </w:p>
    <w:p>
      <w:pPr>
        <w:jc w:val="left"/>
      </w:pPr>
      <w:r>
        <w:rPr>
          <w:rFonts w:hint="eastAsia"/>
        </w:rPr>
        <w:t xml:space="preserve">         地震影响：       多遇地震</w:t>
      </w:r>
    </w:p>
    <w:p>
      <w:pPr>
        <w:jc w:val="left"/>
      </w:pPr>
      <w:r>
        <w:rPr>
          <w:rFonts w:hint="eastAsia"/>
        </w:rPr>
        <w:t xml:space="preserve">         场地类别：      Ⅱ类</w:t>
      </w:r>
    </w:p>
    <w:p>
      <w:pPr>
        <w:jc w:val="left"/>
      </w:pPr>
      <w:r>
        <w:rPr>
          <w:rFonts w:hint="eastAsia"/>
        </w:rPr>
        <w:t xml:space="preserve">         地震分组：      第一组</w:t>
      </w:r>
    </w:p>
    <w:p>
      <w:pPr>
        <w:jc w:val="left"/>
      </w:pPr>
      <w:r>
        <w:rPr>
          <w:rFonts w:hint="eastAsia"/>
        </w:rPr>
        <w:t xml:space="preserve">         周期折减系数： </w:t>
      </w:r>
      <w:r>
        <w:t>1.00</w:t>
      </w:r>
    </w:p>
    <w:p>
      <w:pPr>
        <w:jc w:val="left"/>
      </w:pPr>
      <w:r>
        <w:rPr>
          <w:rFonts w:hint="eastAsia"/>
        </w:rPr>
        <w:t xml:space="preserve">         地震力计算方法： 振型分解法</w:t>
      </w:r>
    </w:p>
    <w:p>
      <w:pPr>
        <w:jc w:val="left"/>
      </w:pPr>
    </w:p>
    <w:tbl>
      <w:tblPr>
        <w:tblStyle w:val="10"/>
        <w:tblW w:w="0" w:type="auto"/>
        <w:tblInd w:w="10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00"/>
        <w:gridCol w:w="1200"/>
        <w:gridCol w:w="1200"/>
        <w:gridCol w:w="1200"/>
        <w:gridCol w:w="12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振型号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周期（秒）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各振型质量参与系数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0.0905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0.0082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0.0056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73.68%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0.0056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0.0056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5.40%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0.0055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0.0043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0.0041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13.54%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0.0041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7.38%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 xml:space="preserve">  0.00%</w:t>
            </w:r>
          </w:p>
        </w:tc>
      </w:tr>
    </w:tbl>
    <w:p>
      <w:pPr>
        <w:jc w:val="left"/>
      </w:pPr>
    </w:p>
    <w:p>
      <w:pPr>
        <w:jc w:val="left"/>
      </w:pPr>
      <w:r>
        <w:rPr>
          <w:rFonts w:hint="eastAsia"/>
        </w:rPr>
        <w:t xml:space="preserve">    (3). 温度作用</w:t>
      </w:r>
    </w:p>
    <w:p>
      <w:pPr>
        <w:jc w:val="left"/>
      </w:pPr>
      <w:r>
        <w:rPr>
          <w:rFonts w:hint="eastAsia"/>
        </w:rPr>
        <w:t xml:space="preserve">        无温度作用。</w:t>
      </w:r>
    </w:p>
    <w:p>
      <w:pPr>
        <w:pStyle w:val="3"/>
      </w:pPr>
      <w:bookmarkStart w:id="8" w:name="_Toc98838584"/>
      <w:r>
        <w:t>3.6荷载组合</w:t>
      </w:r>
      <w:bookmarkEnd w:id="8"/>
      <w:r>
        <w:t xml:space="preserve"> </w:t>
      </w:r>
    </w:p>
    <w:p>
      <w:pPr>
        <w:jc w:val="left"/>
      </w:pPr>
      <w:r>
        <w:rPr>
          <w:rFonts w:hint="eastAsia"/>
        </w:rPr>
        <w:t xml:space="preserve">    (1) 1.30 恒载 + 1.50 活载工况1</w:t>
      </w:r>
    </w:p>
    <w:p>
      <w:pPr>
        <w:jc w:val="left"/>
      </w:pPr>
      <w:r>
        <w:rPr>
          <w:rFonts w:hint="eastAsia"/>
        </w:rPr>
        <w:t xml:space="preserve">    (2) 1.30 恒载 + 1.50 风载工况2</w:t>
      </w:r>
    </w:p>
    <w:p>
      <w:pPr>
        <w:jc w:val="left"/>
      </w:pPr>
      <w:r>
        <w:rPr>
          <w:rFonts w:hint="eastAsia"/>
        </w:rPr>
        <w:t xml:space="preserve">    (3) 1.30 恒载 + 1.50 风载工况3</w:t>
      </w:r>
    </w:p>
    <w:p>
      <w:pPr>
        <w:jc w:val="left"/>
      </w:pPr>
      <w:r>
        <w:rPr>
          <w:rFonts w:hint="eastAsia"/>
        </w:rPr>
        <w:t xml:space="preserve">    (4) 1.30 恒载 + 1.50 活载工况1 + 1.50 x 0.60 风载工况2</w:t>
      </w:r>
    </w:p>
    <w:p>
      <w:pPr>
        <w:jc w:val="left"/>
      </w:pPr>
      <w:r>
        <w:rPr>
          <w:rFonts w:hint="eastAsia"/>
        </w:rPr>
        <w:t xml:space="preserve">    (5) 1.30 恒载 + 1.50 活载工况1 + 1.50 x 0.60 风载工况3</w:t>
      </w:r>
    </w:p>
    <w:p>
      <w:pPr>
        <w:jc w:val="left"/>
      </w:pPr>
      <w:r>
        <w:rPr>
          <w:rFonts w:hint="eastAsia"/>
        </w:rPr>
        <w:t xml:space="preserve">    (6) 1.30 恒载 + 1.50 x 0.70 活载工况1 + 1.50 风载工况2</w:t>
      </w:r>
    </w:p>
    <w:p>
      <w:pPr>
        <w:jc w:val="left"/>
      </w:pPr>
      <w:r>
        <w:rPr>
          <w:rFonts w:hint="eastAsia"/>
        </w:rPr>
        <w:t xml:space="preserve">    (7) 1.30 恒载 + 1.50 x 0.70 活载工况1 + 1.50 风载工况3</w:t>
      </w:r>
    </w:p>
    <w:p>
      <w:pPr>
        <w:jc w:val="left"/>
      </w:pPr>
      <w:r>
        <w:rPr>
          <w:rFonts w:hint="eastAsia"/>
        </w:rPr>
        <w:t xml:space="preserve">    (8) 1.30 恒载 + 1.50 x 0.70 活载工况1 + 1.50 x 0.60 风载工况2</w:t>
      </w:r>
    </w:p>
    <w:p>
      <w:pPr>
        <w:jc w:val="left"/>
      </w:pPr>
      <w:r>
        <w:rPr>
          <w:rFonts w:hint="eastAsia"/>
        </w:rPr>
        <w:t xml:space="preserve">    (9) 1.30 恒载 + 1.50 x 0.70 活载工况1 + 1.50 x 0.60 风载工况3</w:t>
      </w:r>
    </w:p>
    <w:p>
      <w:pPr>
        <w:jc w:val="left"/>
      </w:pPr>
      <w:r>
        <w:rPr>
          <w:rFonts w:hint="eastAsia"/>
        </w:rPr>
        <w:t xml:space="preserve">    (10) 1.20 恒载 + 1.20 x 0.50 活载工况1 + 1.40 水平地震</w:t>
      </w:r>
    </w:p>
    <w:p>
      <w:pPr>
        <w:jc w:val="left"/>
      </w:pPr>
      <w:r>
        <w:rPr>
          <w:rFonts w:hint="eastAsia"/>
        </w:rPr>
        <w:t xml:space="preserve">    (11) 1.00 恒载 + 1.50 风载工况2</w:t>
      </w:r>
    </w:p>
    <w:p>
      <w:pPr>
        <w:jc w:val="left"/>
      </w:pPr>
      <w:r>
        <w:rPr>
          <w:rFonts w:hint="eastAsia"/>
        </w:rPr>
        <w:t xml:space="preserve">    (12) 1.00 恒载 + 1.50 风载工况3</w:t>
      </w:r>
    </w:p>
    <w:p>
      <w:pPr>
        <w:jc w:val="left"/>
      </w:pPr>
      <w:r>
        <w:rPr>
          <w:rFonts w:hint="eastAsia"/>
        </w:rPr>
        <w:t xml:space="preserve">    (13) 1.00 恒载 + 1.00 x 0.50 活载工况1 + 1.40 水平地震</w:t>
      </w:r>
    </w:p>
    <w:p>
      <w:pPr>
        <w:jc w:val="left"/>
      </w:pPr>
      <w:r>
        <w:rPr>
          <w:rFonts w:hint="eastAsia"/>
        </w:rPr>
        <w:t xml:space="preserve">    (14) 1.35 恒载 + 1.40 x 0.70 活载工况1 + 1.40 x 0.60 风载工况2</w:t>
      </w:r>
    </w:p>
    <w:p>
      <w:pPr>
        <w:jc w:val="left"/>
      </w:pPr>
      <w:r>
        <w:rPr>
          <w:rFonts w:hint="eastAsia"/>
        </w:rPr>
        <w:t xml:space="preserve">    (15) 1.35 恒载 + 1.40 x 0.70 活载工况1 + 1.40 x 0.60 风载工况3</w:t>
      </w:r>
    </w:p>
    <w:p>
      <w:pPr>
        <w:jc w:val="left"/>
      </w:pPr>
      <w:r>
        <w:rPr>
          <w:rFonts w:hint="eastAsia"/>
        </w:rPr>
        <w:t xml:space="preserve">    (16) 1.35 恒载 + 1.40 x 0.70 活载工况1</w:t>
      </w:r>
    </w:p>
    <w:p>
      <w:pPr>
        <w:jc w:val="left"/>
      </w:pPr>
      <w:r>
        <w:t xml:space="preserve">    (17) </w:t>
      </w:r>
      <w:r>
        <w:rPr>
          <w:rFonts w:hint="eastAsia"/>
        </w:rPr>
        <w:t>1.35 恒载 + 1.40 x 0.60 风载工况2</w:t>
      </w:r>
    </w:p>
    <w:p>
      <w:pPr>
        <w:jc w:val="left"/>
      </w:pPr>
      <w:r>
        <w:rPr>
          <w:rFonts w:hint="eastAsia"/>
        </w:rPr>
        <w:t xml:space="preserve">    (18) 1.35 恒载 + 1.40 x 0.60 风载工况3</w:t>
      </w:r>
    </w:p>
    <w:p>
      <w:pPr>
        <w:jc w:val="left"/>
      </w:pPr>
    </w:p>
    <w:p>
      <w:pPr>
        <w:pStyle w:val="2"/>
      </w:pPr>
      <w:bookmarkStart w:id="9" w:name="_Toc98838585"/>
      <w:r>
        <w:rPr>
          <w:rFonts w:hint="eastAsia"/>
        </w:rPr>
        <w:t>4 内力位移计算结果</w:t>
      </w:r>
      <w:bookmarkEnd w:id="9"/>
      <w:r>
        <w:rPr>
          <w:rFonts w:hint="eastAsia"/>
        </w:rPr>
        <w:t xml:space="preserve"> </w:t>
      </w:r>
    </w:p>
    <w:p>
      <w:pPr>
        <w:pStyle w:val="3"/>
      </w:pPr>
      <w:bookmarkStart w:id="10" w:name="_Toc98838586"/>
      <w:r>
        <w:t>4.1 内力</w:t>
      </w:r>
      <w:bookmarkEnd w:id="10"/>
      <w:r>
        <w:t xml:space="preserve"> </w:t>
      </w:r>
    </w:p>
    <w:p>
      <w:pPr>
        <w:pStyle w:val="4"/>
      </w:pPr>
      <w:bookmarkStart w:id="11" w:name="_Toc98838587"/>
      <w:r>
        <w:t>4.1.1 最不利内力</w:t>
      </w:r>
      <w:bookmarkEnd w:id="11"/>
    </w:p>
    <w:p>
      <w:pPr>
        <w:jc w:val="center"/>
      </w:pPr>
    </w:p>
    <w:p>
      <w:pPr>
        <w:jc w:val="center"/>
      </w:pPr>
      <w:r>
        <w:rPr>
          <w:rFonts w:hint="eastAsia"/>
        </w:rPr>
        <w:t>各效应组合下最大支座反力设计值(单位：kN、kN.m)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10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节点号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控制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N1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N2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N3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M1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M2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-5.5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-5.5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-5.5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-5.5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-5.5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-5.5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-5.5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</w:tbl>
    <w:p>
      <w:pPr>
        <w:jc w:val="left"/>
      </w:pPr>
    </w:p>
    <w:p>
      <w:pPr>
        <w:jc w:val="center"/>
      </w:pPr>
    </w:p>
    <w:p>
      <w:pPr>
        <w:jc w:val="center"/>
      </w:pPr>
      <w:r>
        <w:rPr>
          <w:rFonts w:hint="eastAsia"/>
        </w:rPr>
        <w:t>各效应组合下最大支座反力标准值(单位：kN、kN.m)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10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节点号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控制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N1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N2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N3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M1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M2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N1</w:t>
            </w:r>
            <w:r>
              <w:rPr>
                <w:rFonts w:hint="eastAsia" w:hAnsiTheme="minorHAnsi"/>
              </w:rPr>
              <w:t>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M</w:t>
            </w:r>
            <w:r>
              <w:rPr>
                <w:rFonts w:hint="eastAsia" w:hAnsiTheme="minorHAnsi"/>
              </w:rPr>
              <w:t>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-7.1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M1最大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合力最大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N3最小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M</w:t>
            </w:r>
            <w:r>
              <w:rPr>
                <w:rFonts w:hint="eastAsia" w:hAnsiTheme="minorHAnsi"/>
              </w:rPr>
              <w:t>1最小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M2最小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M3最小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</w:tr>
    </w:tbl>
    <w:p>
      <w:pPr>
        <w:jc w:val="left"/>
      </w:pPr>
    </w:p>
    <w:p>
      <w:pPr>
        <w:pStyle w:val="4"/>
      </w:pPr>
      <w:bookmarkStart w:id="12" w:name="_Toc98838588"/>
      <w:r>
        <w:t>4.1.2 内力包络及统计</w:t>
      </w:r>
      <w:bookmarkEnd w:id="12"/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按轴力 N 最大显示构件颜色 (kN)</w:t>
      </w:r>
    </w:p>
    <w:p>
      <w:pPr>
        <w:jc w:val="left"/>
      </w:pPr>
    </w:p>
    <w:p>
      <w:pPr>
        <w:jc w:val="center"/>
      </w:pPr>
      <w:r>
        <w:rPr>
          <w:rFonts w:hint="eastAsia"/>
        </w:rPr>
        <w:t>轴力 N 最大的前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按轴力 N 最小显示构件颜色 (kN)</w:t>
      </w:r>
    </w:p>
    <w:p>
      <w:pPr>
        <w:jc w:val="left"/>
      </w:pPr>
    </w:p>
    <w:p>
      <w:pPr>
        <w:jc w:val="center"/>
      </w:pPr>
      <w:r>
        <w:rPr>
          <w:rFonts w:hint="eastAsia"/>
        </w:rPr>
        <w:t>轴力 N 最小的前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按剪力 Q2 最大显示构件颜色 (kN)</w:t>
      </w:r>
    </w:p>
    <w:p>
      <w:pPr>
        <w:jc w:val="left"/>
      </w:pPr>
    </w:p>
    <w:p>
      <w:pPr>
        <w:jc w:val="center"/>
      </w:pPr>
      <w:r>
        <w:rPr>
          <w:rFonts w:hint="eastAsia"/>
        </w:rPr>
        <w:t>剪力 Q2 最大的前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2.7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2.6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按剪力 Q2 最小显示构件颜色 (kN)</w:t>
      </w:r>
    </w:p>
    <w:p>
      <w:pPr>
        <w:jc w:val="left"/>
      </w:pPr>
    </w:p>
    <w:p>
      <w:pPr>
        <w:jc w:val="center"/>
      </w:pPr>
      <w:r>
        <w:rPr>
          <w:rFonts w:hint="eastAsia"/>
        </w:rPr>
        <w:t>剪力 Q2 最小的前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-2.6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-2.8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按剪力 Q3 最大显示构件颜色 (kN)</w:t>
      </w:r>
    </w:p>
    <w:p>
      <w:pPr>
        <w:jc w:val="left"/>
      </w:pPr>
    </w:p>
    <w:p>
      <w:pPr>
        <w:jc w:val="center"/>
      </w:pPr>
      <w:r>
        <w:rPr>
          <w:rFonts w:hint="eastAsia"/>
        </w:rPr>
        <w:t>剪力 Q3 最大的前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按剪力 Q3 最小显示构件颜色 (kN)</w:t>
      </w:r>
    </w:p>
    <w:p>
      <w:pPr>
        <w:jc w:val="left"/>
      </w:pPr>
    </w:p>
    <w:p>
      <w:pPr>
        <w:jc w:val="center"/>
      </w:pPr>
      <w:r>
        <w:rPr>
          <w:rFonts w:hint="eastAsia"/>
        </w:rPr>
        <w:t>剪力 Q3 最小的前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按弯矩 M2 最大显示构件颜色 (kN.m)</w:t>
      </w:r>
    </w:p>
    <w:p>
      <w:pPr>
        <w:jc w:val="left"/>
      </w:pPr>
    </w:p>
    <w:p>
      <w:pPr>
        <w:jc w:val="center"/>
      </w:pPr>
      <w:r>
        <w:rPr>
          <w:rFonts w:hint="eastAsia"/>
        </w:rPr>
        <w:t>弯矩 M2 最大的前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3.9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按弯矩 M2 最小显示构件颜色 (kN.m)</w:t>
      </w:r>
    </w:p>
    <w:p>
      <w:pPr>
        <w:jc w:val="left"/>
      </w:pPr>
    </w:p>
    <w:p>
      <w:pPr>
        <w:jc w:val="center"/>
      </w:pPr>
      <w:r>
        <w:rPr>
          <w:rFonts w:hint="eastAsia"/>
        </w:rPr>
        <w:t>弯矩 M2 最小的前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2.9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按弯矩 M3 最大显示构件颜色 (kN.m)</w:t>
      </w:r>
    </w:p>
    <w:p>
      <w:pPr>
        <w:jc w:val="left"/>
      </w:pPr>
    </w:p>
    <w:p>
      <w:pPr>
        <w:jc w:val="center"/>
      </w:pPr>
      <w:r>
        <w:rPr>
          <w:rFonts w:hint="eastAsia"/>
        </w:rPr>
        <w:t>弯矩 M3 最大的前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-4.8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0.725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0.725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0.3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按弯矩 M3 最小显示构件颜色 (kN.m)</w:t>
      </w:r>
    </w:p>
    <w:p>
      <w:pPr>
        <w:jc w:val="left"/>
      </w:pPr>
    </w:p>
    <w:p>
      <w:pPr>
        <w:jc w:val="center"/>
      </w:pPr>
      <w:r>
        <w:rPr>
          <w:rFonts w:hint="eastAsia"/>
        </w:rPr>
        <w:t>弯矩 M3 最小的前 10 个单元的内力 (单位：m,kN,kN.m)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组合序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位置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轴力N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剪力Q3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扭矩M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弯矩M3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-2.7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-3.1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-2.8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1.800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0.725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0.725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0.1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0.846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0.604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0.2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-1.0</w:t>
            </w:r>
          </w:p>
        </w:tc>
      </w:tr>
    </w:tbl>
    <w:p>
      <w:pPr>
        <w:jc w:val="left"/>
      </w:pPr>
    </w:p>
    <w:p>
      <w:pPr>
        <w:pStyle w:val="3"/>
      </w:pPr>
      <w:bookmarkStart w:id="13" w:name="_Toc98838589"/>
      <w:r>
        <w:t>4.2 位移</w:t>
      </w:r>
      <w:bookmarkEnd w:id="13"/>
      <w:r>
        <w:t xml:space="preserve"> </w:t>
      </w:r>
    </w:p>
    <w:p>
      <w:pPr>
        <w:jc w:val="left"/>
      </w:pPr>
    </w:p>
    <w:p>
      <w:pPr>
        <w:pStyle w:val="4"/>
      </w:pPr>
      <w:bookmarkStart w:id="14" w:name="_Toc98838590"/>
      <w:r>
        <w:t>4.2.1 组合位移</w:t>
      </w:r>
      <w:bookmarkEnd w:id="14"/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041265" cy="286385"/>
            <wp:effectExtent l="0" t="0" r="0" b="1841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0412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  <w:r>
        <w:rPr>
          <w:rFonts w:hint="eastAsia"/>
        </w:rPr>
        <w:t>最大正位移组合 3: Uz(mm)</w: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041265" cy="286385"/>
            <wp:effectExtent l="0" t="0" r="0" b="1841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0412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  <w:r>
        <w:rPr>
          <w:rFonts w:hint="eastAsia"/>
        </w:rPr>
        <w:t>最大负位移组合 4: Uz(mm)</w:t>
      </w:r>
    </w:p>
    <w:p>
      <w:pPr>
        <w:jc w:val="center"/>
      </w:pPr>
    </w:p>
    <w:p>
      <w:pPr>
        <w:jc w:val="left"/>
      </w:pPr>
    </w:p>
    <w:p>
      <w:pPr>
        <w:pStyle w:val="2"/>
      </w:pPr>
      <w:bookmarkStart w:id="15" w:name="_Toc98838591"/>
      <w:r>
        <w:rPr>
          <w:rFonts w:hint="eastAsia"/>
        </w:rPr>
        <w:t>5 设计验算结果</w:t>
      </w:r>
      <w:bookmarkEnd w:id="15"/>
      <w:r>
        <w:rPr>
          <w:rFonts w:hint="eastAsia"/>
        </w:rPr>
        <w:t xml:space="preserve"> </w:t>
      </w:r>
    </w:p>
    <w:p>
      <w:pPr>
        <w:jc w:val="left"/>
      </w:pPr>
      <w:r>
        <w:rPr>
          <w:rFonts w:hint="eastAsia"/>
        </w:rPr>
        <w:t>本工程有 1 种材料：</w:t>
      </w:r>
    </w:p>
    <w:p>
      <w:pPr>
        <w:jc w:val="left"/>
      </w:pPr>
      <w:r>
        <w:rPr>
          <w:rFonts w:hint="eastAsia"/>
        </w:rPr>
        <w:t>Q235B：弹性模量：2.06*10</w:t>
      </w:r>
      <w:r>
        <w:rPr>
          <w:vertAlign w:val="superscript"/>
        </w:rPr>
        <w:t>5</w:t>
      </w:r>
      <w:r>
        <w:t>N/mm</w:t>
      </w:r>
      <w:r>
        <w:rPr>
          <w:vertAlign w:val="superscript"/>
        </w:rPr>
        <w:t>2</w:t>
      </w:r>
      <w:r>
        <w:rPr>
          <w:rFonts w:hint="eastAsia"/>
        </w:rPr>
        <w:t>；泊松比：0.30；线膨胀系数：1.20*10</w:t>
      </w:r>
      <w:r>
        <w:rPr>
          <w:vertAlign w:val="superscript"/>
        </w:rPr>
        <w:t>-5</w:t>
      </w:r>
      <w:r>
        <w:rPr>
          <w:rFonts w:hint="eastAsia"/>
        </w:rPr>
        <w:t>；质量密度：7850kg/m</w:t>
      </w:r>
      <w:r>
        <w:rPr>
          <w:vertAlign w:val="superscript"/>
        </w:rPr>
        <w:t>3</w:t>
      </w:r>
      <w:r>
        <w:rPr>
          <w:rFonts w:hint="eastAsia"/>
        </w:rPr>
        <w:t>。</w:t>
      </w:r>
    </w:p>
    <w:p>
      <w:pPr>
        <w:pStyle w:val="3"/>
      </w:pPr>
      <w:bookmarkStart w:id="16" w:name="_Toc98838592"/>
      <w:r>
        <w:t>5.1 设计验算结果图及统计表</w:t>
      </w:r>
      <w:bookmarkEnd w:id="16"/>
      <w:r>
        <w:t xml:space="preserve"> </w:t>
      </w:r>
    </w:p>
    <w:p>
      <w:pPr>
        <w:jc w:val="left"/>
      </w:pPr>
      <w:r>
        <w:rPr>
          <w:rFonts w:hint="eastAsia"/>
        </w:rPr>
        <w:t xml:space="preserve">    根据计算分析模型，进行规范检验，检验结果表明，结构能够满足承载力计算要求，应力比最大值为0.89。下图为模型总体应力比分布图：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858385" cy="29178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杆件应力比分布图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按“强度应力比”显示构件颜色</w:t>
      </w:r>
    </w:p>
    <w:p>
      <w:pPr>
        <w:jc w:val="left"/>
      </w:pPr>
    </w:p>
    <w:p>
      <w:pPr>
        <w:jc w:val="center"/>
        <w:rPr>
          <w:i/>
          <w:iCs/>
        </w:rPr>
      </w:pPr>
      <w:r>
        <w:rPr>
          <w:rFonts w:hint="eastAsia"/>
        </w:rPr>
        <w:t>“强度应力比”最大的前 10 个单元的验算结果（所在组合号／情况号）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800"/>
        <w:gridCol w:w="1400"/>
        <w:gridCol w:w="800"/>
        <w:gridCol w:w="800"/>
        <w:gridCol w:w="800"/>
        <w:gridCol w:w="800"/>
        <w:gridCol w:w="800"/>
        <w:gridCol w:w="800"/>
        <w:gridCol w:w="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强度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结果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0.489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0.045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0.489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0.045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</w:tbl>
    <w:p>
      <w:pPr>
        <w:jc w:val="left"/>
      </w:pPr>
    </w:p>
    <w:p>
      <w:pPr>
        <w:jc w:val="center"/>
        <w:rPr>
          <w:i/>
          <w:iCs/>
        </w:rPr>
      </w:pPr>
      <w:r>
        <w:rPr>
          <w:rFonts w:hint="eastAsia"/>
        </w:rPr>
        <w:t>按“强度应力比”统计结果表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00"/>
        <w:gridCol w:w="1400"/>
        <w:gridCol w:w="1400"/>
        <w:gridCol w:w="1400"/>
        <w:gridCol w:w="1400"/>
        <w:gridCol w:w="14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范围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&gt;1.00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1.00~0.90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0.90~0.70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0.70~0.50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0.50~0.06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单元数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百分比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36.4%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63.6%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按“绕2轴应力比”显示构件颜色</w:t>
      </w:r>
    </w:p>
    <w:p>
      <w:pPr>
        <w:jc w:val="left"/>
      </w:pPr>
    </w:p>
    <w:p>
      <w:pPr>
        <w:jc w:val="center"/>
        <w:rPr>
          <w:i/>
          <w:iCs/>
        </w:rPr>
      </w:pPr>
      <w:r>
        <w:rPr>
          <w:rFonts w:hint="eastAsia"/>
        </w:rPr>
        <w:t>“绕2轴整体稳定应力比”最大的前 10 个单元的验算结果（所在组合号／情况号）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800"/>
        <w:gridCol w:w="800"/>
        <w:gridCol w:w="1400"/>
        <w:gridCol w:w="800"/>
        <w:gridCol w:w="800"/>
        <w:gridCol w:w="800"/>
        <w:gridCol w:w="800"/>
        <w:gridCol w:w="800"/>
        <w:gridCol w:w="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强度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结果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0.489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0.045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0.489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0.045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</w:tbl>
    <w:p>
      <w:pPr>
        <w:jc w:val="left"/>
      </w:pPr>
    </w:p>
    <w:p>
      <w:pPr>
        <w:jc w:val="center"/>
        <w:rPr>
          <w:i/>
          <w:iCs/>
        </w:rPr>
      </w:pPr>
      <w:r>
        <w:rPr>
          <w:rFonts w:hint="eastAsia"/>
        </w:rPr>
        <w:t>按“绕2轴整体稳定应力比”统计结果表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00"/>
        <w:gridCol w:w="1400"/>
        <w:gridCol w:w="1400"/>
        <w:gridCol w:w="1400"/>
        <w:gridCol w:w="1400"/>
        <w:gridCol w:w="14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范围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&gt;1.00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1.00~0.90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0.90~0.70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0.70~0.50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0.50~0.07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单元数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百分比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36.4%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18.2%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45.5%</w:t>
            </w:r>
          </w:p>
        </w:tc>
      </w:tr>
    </w:tbl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047490" cy="2337435"/>
            <wp:effectExtent l="0" t="0" r="0" b="571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683125" cy="286385"/>
            <wp:effectExtent l="0" t="0" r="0" b="1841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按“绕3轴应力比”显示构件颜色</w:t>
      </w:r>
    </w:p>
    <w:p>
      <w:pPr>
        <w:jc w:val="left"/>
      </w:pPr>
    </w:p>
    <w:p>
      <w:pPr>
        <w:jc w:val="center"/>
        <w:rPr>
          <w:i/>
          <w:iCs/>
        </w:rPr>
      </w:pPr>
      <w:r>
        <w:rPr>
          <w:rFonts w:hint="eastAsia"/>
        </w:rPr>
        <w:t>“绕3轴整体稳定应力比”最大的前 10 个单元的验算结果（所在组合号／情况号）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800"/>
        <w:gridCol w:w="800"/>
        <w:gridCol w:w="800"/>
        <w:gridCol w:w="1400"/>
        <w:gridCol w:w="800"/>
        <w:gridCol w:w="800"/>
        <w:gridCol w:w="800"/>
        <w:gridCol w:w="800"/>
        <w:gridCol w:w="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序号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强度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结果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0.489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0.045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0.489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0.045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0.026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 (4/1)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</w:tbl>
    <w:p>
      <w:pPr>
        <w:jc w:val="left"/>
      </w:pPr>
    </w:p>
    <w:p>
      <w:pPr>
        <w:jc w:val="center"/>
        <w:rPr>
          <w:i/>
          <w:iCs/>
        </w:rPr>
      </w:pPr>
      <w:r>
        <w:rPr>
          <w:rFonts w:hint="eastAsia"/>
        </w:rPr>
        <w:t>按“绕3轴整体稳定应力比”统计结果表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00"/>
        <w:gridCol w:w="1400"/>
        <w:gridCol w:w="1400"/>
        <w:gridCol w:w="1400"/>
        <w:gridCol w:w="1400"/>
        <w:gridCol w:w="14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范围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&gt;1.00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1.00~0.90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0.90~0.70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0.70~0.50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0.50~0.07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单元数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百分比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36.4%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18.2%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45.5%</w:t>
            </w:r>
          </w:p>
        </w:tc>
      </w:tr>
    </w:tbl>
    <w:p>
      <w:pPr>
        <w:jc w:val="left"/>
      </w:pPr>
    </w:p>
    <w:p>
      <w:pPr>
        <w:pStyle w:val="3"/>
      </w:pPr>
      <w:bookmarkStart w:id="17" w:name="_Toc98838593"/>
      <w:r>
        <w:t>5.2 设计验算结果表</w:t>
      </w:r>
      <w:bookmarkEnd w:id="17"/>
      <w:r>
        <w:t xml:space="preserve"> </w:t>
      </w:r>
    </w:p>
    <w:p>
      <w:pPr>
        <w:jc w:val="left"/>
      </w:pPr>
    </w:p>
    <w:p>
      <w:pPr>
        <w:jc w:val="left"/>
      </w:pPr>
    </w:p>
    <w:p>
      <w:pPr>
        <w:jc w:val="center"/>
        <w:rPr>
          <w:i/>
          <w:iCs/>
        </w:rPr>
      </w:pPr>
      <w:r>
        <w:rPr>
          <w:rFonts w:hint="eastAsia"/>
        </w:rPr>
        <w:t>设计验算结果表</w:t>
      </w:r>
      <w:r>
        <w:rPr>
          <w:rFonts w:hint="eastAsia"/>
          <w:i/>
          <w:iCs/>
        </w:rPr>
        <w:t xml:space="preserve"> (强度和整体稳定)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单元号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强度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结果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0.489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0.045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0.702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0.806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7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0.489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0.562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0.045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0.062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11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0.071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0.026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44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满足</w:t>
            </w:r>
          </w:p>
        </w:tc>
      </w:tr>
    </w:tbl>
    <w:p>
      <w:pPr>
        <w:jc w:val="left"/>
      </w:pPr>
    </w:p>
    <w:p>
      <w:pPr>
        <w:jc w:val="left"/>
      </w:pPr>
    </w:p>
    <w:p>
      <w:pPr>
        <w:jc w:val="center"/>
        <w:rPr>
          <w:i/>
          <w:iCs/>
        </w:rPr>
      </w:pPr>
      <w:r>
        <w:rPr>
          <w:rFonts w:hint="eastAsia"/>
        </w:rPr>
        <w:t>最严控制表</w:t>
      </w:r>
      <w:r>
        <w:rPr>
          <w:rFonts w:hint="eastAsia"/>
          <w:i/>
          <w:iCs/>
        </w:rPr>
        <w:t xml:space="preserve"> (强度和整体稳定)</w:t>
      </w:r>
    </w:p>
    <w:tbl>
      <w:tblPr>
        <w:tblStyle w:val="10"/>
        <w:tblW w:w="0" w:type="auto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强度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整体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稳定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沿3轴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抗剪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应力比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绕2轴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绕3轴</w:t>
            </w:r>
          </w:p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长细比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所在单元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6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int="eastAsia" w:hAnsiTheme="minorHAnsi"/>
              </w:rPr>
              <w:t>数值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0.778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0.893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0.080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0.001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55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AnsiTheme="minorHAnsi"/>
              </w:rPr>
            </w:pPr>
            <w:r>
              <w:rPr>
                <w:rFonts w:hAnsiTheme="minorHAnsi"/>
              </w:rPr>
              <w:t>35</w:t>
            </w:r>
          </w:p>
        </w:tc>
      </w:tr>
    </w:tbl>
    <w:p>
      <w:pPr>
        <w:jc w:val="left"/>
      </w:pPr>
    </w:p>
    <w:p>
      <w:pPr>
        <w:jc w:val="left"/>
      </w:pPr>
    </w:p>
    <w:p>
      <w:pPr>
        <w:pStyle w:val="2"/>
      </w:pPr>
      <w:bookmarkStart w:id="18" w:name="_Toc98838594"/>
      <w:r>
        <w:rPr>
          <w:rFonts w:hint="eastAsia"/>
        </w:rPr>
        <w:t>附录</w:t>
      </w:r>
      <w:bookmarkEnd w:id="18"/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2273935" cy="2131060"/>
            <wp:effectExtent l="0" t="0" r="12065" b="254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213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矩形空心型钢截面示意图</w:t>
      </w:r>
    </w:p>
    <w:p>
      <w:pPr>
        <w:jc w:val="left"/>
        <w:rPr>
          <w:color w:val="000000"/>
          <w:kern w:val="0"/>
          <w:sz w:val="23"/>
          <w:szCs w:val="23"/>
          <w:lang w:val="zh-CN"/>
        </w:rPr>
      </w:pPr>
      <w:r>
        <w:rPr>
          <w:b/>
          <w:bCs/>
          <w:color w:val="000000"/>
          <w:kern w:val="0"/>
          <w:sz w:val="23"/>
          <w:szCs w:val="23"/>
          <w:lang w:val="zh-CN"/>
        </w:rPr>
        <w:t>1</w:t>
      </w:r>
      <w:r>
        <w:rPr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/>
          <w:b/>
          <w:bCs/>
          <w:color w:val="000000"/>
          <w:kern w:val="0"/>
          <w:sz w:val="23"/>
          <w:szCs w:val="23"/>
          <w:lang w:val="zh-CN"/>
        </w:rPr>
        <w:t>预埋件计算：</w:t>
      </w:r>
      <w:r>
        <w:rPr>
          <w:b/>
          <w:bCs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/>
          <w:b/>
          <w:bCs/>
          <w:color w:val="000000"/>
          <w:kern w:val="0"/>
          <w:sz w:val="23"/>
          <w:szCs w:val="23"/>
          <w:lang w:val="zh-CN"/>
        </w:rPr>
        <w:t>：</w:t>
      </w:r>
      <w:r>
        <w:rPr>
          <w:b/>
          <w:bCs/>
          <w:color w:val="000000"/>
          <w:kern w:val="0"/>
          <w:sz w:val="23"/>
          <w:szCs w:val="23"/>
          <w:lang w:val="zh-CN"/>
        </w:rPr>
        <w:t xml:space="preserve"> MJ1</w:t>
      </w:r>
      <w:r>
        <w:rPr>
          <w:rFonts w:hint="eastAsi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color w:val="000000"/>
          <w:kern w:val="0"/>
          <w:sz w:val="23"/>
          <w:szCs w:val="23"/>
          <w:lang w:val="zh-CN"/>
        </w:rPr>
      </w:pPr>
      <w:r>
        <w:rPr>
          <w:rFonts w:hint="eastAsi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color w:val="000000"/>
          <w:kern w:val="0"/>
          <w:sz w:val="23"/>
          <w:szCs w:val="23"/>
          <w:lang w:val="zh-CN"/>
        </w:rPr>
      </w:pPr>
      <w:r>
        <w:rPr>
          <w:color w:val="000000"/>
          <w:kern w:val="0"/>
          <w:sz w:val="23"/>
          <w:szCs w:val="23"/>
          <w:lang w:val="zh-CN"/>
        </w:rPr>
        <w:t xml:space="preserve"> </w:t>
      </w:r>
      <w:r>
        <w:rPr>
          <w:b/>
          <w:bCs/>
          <w:color w:val="000000"/>
          <w:kern w:val="0"/>
          <w:sz w:val="23"/>
          <w:szCs w:val="23"/>
          <w:lang w:val="zh-CN"/>
        </w:rPr>
        <w:t>1.1</w:t>
      </w:r>
      <w:r>
        <w:rPr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/>
          <w:b/>
          <w:bCs/>
          <w:color w:val="000000"/>
          <w:kern w:val="0"/>
          <w:sz w:val="23"/>
          <w:szCs w:val="23"/>
          <w:lang w:val="zh-CN"/>
        </w:rPr>
        <w:t>基本资料</w:t>
      </w:r>
      <w:r>
        <w:rPr>
          <w:rFonts w:hint="eastAsi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color w:val="000000"/>
          <w:kern w:val="0"/>
          <w:sz w:val="23"/>
          <w:szCs w:val="23"/>
          <w:lang w:val="zh-CN"/>
        </w:rPr>
      </w:pPr>
      <w:r>
        <w:rPr>
          <w:color w:val="000000"/>
          <w:kern w:val="0"/>
          <w:sz w:val="23"/>
          <w:szCs w:val="23"/>
          <w:lang w:val="zh-CN"/>
        </w:rPr>
        <w:t xml:space="preserve"> </w:t>
      </w:r>
      <w:r>
        <w:rPr>
          <w:b/>
          <w:bCs/>
          <w:color w:val="000000"/>
          <w:kern w:val="0"/>
          <w:sz w:val="23"/>
          <w:szCs w:val="23"/>
          <w:lang w:val="zh-CN"/>
        </w:rPr>
        <w:t>1.1.1</w:t>
      </w:r>
      <w:r>
        <w:rPr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/>
          <w:color w:val="000000"/>
          <w:kern w:val="0"/>
          <w:sz w:val="23"/>
          <w:szCs w:val="23"/>
          <w:lang w:val="zh-CN"/>
        </w:rPr>
        <w:t>埋件名称：</w:t>
      </w:r>
      <w:r>
        <w:rPr>
          <w:color w:val="000000"/>
          <w:kern w:val="0"/>
          <w:sz w:val="23"/>
          <w:szCs w:val="23"/>
          <w:lang w:val="zh-CN"/>
        </w:rPr>
        <w:t xml:space="preserve"> MJ1</w:t>
      </w:r>
      <w:r>
        <w:rPr>
          <w:rFonts w:hint="eastAsi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color w:val="000000"/>
          <w:kern w:val="0"/>
          <w:sz w:val="23"/>
          <w:szCs w:val="23"/>
          <w:lang w:val="zh-CN"/>
        </w:rPr>
        <w:t xml:space="preserve"> </w:t>
      </w:r>
      <w:r>
        <w:rPr>
          <w:b/>
          <w:bCs/>
          <w:color w:val="000000"/>
          <w:kern w:val="0"/>
          <w:sz w:val="23"/>
          <w:szCs w:val="23"/>
          <w:lang w:val="zh-CN"/>
        </w:rPr>
        <w:t>1.1.2</w:t>
      </w:r>
      <w:r>
        <w:rPr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/>
          <w:color w:val="000000"/>
          <w:kern w:val="0"/>
          <w:sz w:val="23"/>
          <w:szCs w:val="23"/>
          <w:lang w:val="zh-CN"/>
        </w:rPr>
        <w:t>结构构件的重要性系数</w:t>
      </w:r>
      <w:r>
        <w:rPr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 xml:space="preserve">γo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0.9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；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法向拉力设计值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N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0.1kN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弯矩设计值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M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12kN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·</w:t>
      </w:r>
      <w:r>
        <w:rPr>
          <w:rFonts w:hAnsi="Tahoma"/>
          <w:color w:val="000000"/>
          <w:kern w:val="0"/>
          <w:sz w:val="23"/>
          <w:szCs w:val="23"/>
          <w:lang w:val="zh-CN"/>
        </w:rPr>
        <w:t>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，剪力设计值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V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10kN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1.1.3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受力直锚筋的层数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n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层，每层直锚筋的根数、直径为：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2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Φ16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；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每层直锚筋的间距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b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，沿剪力方向最外层锚筋中心线之间的距离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z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200mm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每排直锚筋的间距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b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1.1.4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锚板厚度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t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12mm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，锚板宽度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B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200mm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，锚板高度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H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1.1.5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混凝土强度等级为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C30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f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c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14.331N/mm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；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锚筋的抗拉强度设计值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f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300N/mm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1.2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b/>
          <w:bCs/>
          <w:color w:val="000000"/>
          <w:kern w:val="0"/>
          <w:sz w:val="23"/>
          <w:szCs w:val="23"/>
          <w:lang w:val="zh-CN"/>
        </w:rPr>
        <w:t>锚筋的总截面面积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 xml:space="preserve"> A</w:t>
      </w:r>
      <w:r>
        <w:rPr>
          <w:rFonts w:hAnsi="Tahoma"/>
          <w:b/>
          <w:bCs/>
          <w:color w:val="000000"/>
          <w:kern w:val="0"/>
          <w:sz w:val="23"/>
          <w:szCs w:val="23"/>
          <w:vertAlign w:val="subscript"/>
          <w:lang w:val="zh-CN"/>
        </w:rPr>
        <w:t>s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b/>
          <w:bCs/>
          <w:color w:val="000000"/>
          <w:kern w:val="0"/>
          <w:sz w:val="23"/>
          <w:szCs w:val="23"/>
          <w:lang w:val="zh-CN"/>
        </w:rPr>
        <w:t>验算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当有剪力、法向拉力和弯矩共同作用时，应按混凝土规范式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9.7.2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－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1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及式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9.7.2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－</w:t>
      </w:r>
      <w:r>
        <w:rPr>
          <w:rFonts w:hAnsi="Tahoma"/>
          <w:color w:val="000000"/>
          <w:kern w:val="0"/>
          <w:sz w:val="23"/>
          <w:szCs w:val="23"/>
          <w:lang w:val="zh-CN"/>
        </w:rPr>
        <w:t>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两个公式计算，并取其中的较大值：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A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s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≥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V / (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r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v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) + N / (0.8α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) + M / (1.3α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r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·z)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A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s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≥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N / (0.8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) + M / (0.4α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r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·z)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1.2.1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锚筋的受剪承载力系数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v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按混凝土规范式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9.7.2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－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5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计算：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v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(4.0 - 0.08d)(f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c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/ f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hAnsi="Tahoma"/>
          <w:color w:val="000000"/>
          <w:kern w:val="0"/>
          <w:sz w:val="23"/>
          <w:szCs w:val="23"/>
          <w:lang w:val="zh-CN"/>
        </w:rPr>
        <w:t>)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0.5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(4.0-0.08*16)*(14.331/300)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0.5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0.595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1.2.2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锚板的弯曲变形折减系数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按图集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04G362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式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G.2.1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－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2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计算：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(0.6 + 0.25t / d) / [1 + 0.055(b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s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/ t - 8)]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(0.6+0.25*12/16)/[1+0.055*(100/12-8)]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0.773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1.2.3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当锚筋层数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n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时，锚筋层数影响系数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r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0.9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1.2.4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锚筋的总截面面积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A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s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3*2*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π*(16/2)</w:t>
      </w:r>
      <w:r>
        <w:rPr>
          <w:rFonts w:ascii="Tahoma" w:hAnsi="Tahoma" w:cs="Tahoma"/>
          <w:color w:val="000000"/>
          <w:kern w:val="0"/>
          <w:sz w:val="23"/>
          <w:szCs w:val="23"/>
          <w:vertAlign w:val="superscript"/>
          <w:lang w:val="zh-CN"/>
        </w:rPr>
        <w:t>2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1206mm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A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s1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γ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0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·[V / (α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r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v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) + N / (0.8α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) + M / (1.3α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r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·z)]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0.9*[10000/(0.9*0.595*300)+100/(0.8*0.773*300)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       +12000000/(1.3*0.9*0.773*300*200)]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0.9*(62+1+221)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255mm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2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≤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A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s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1206mm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A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s2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γ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0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·[N / (0.8α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) + M / (0.4α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r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·α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b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·f</w:t>
      </w:r>
      <w:r>
        <w:rPr>
          <w:rFonts w:ascii="Tahoma" w:hAnsi="Tahoma" w:cs="Tahoma"/>
          <w:color w:val="000000"/>
          <w:kern w:val="0"/>
          <w:sz w:val="23"/>
          <w:szCs w:val="23"/>
          <w:vertAlign w:val="subscript"/>
          <w:lang w:val="zh-CN"/>
        </w:rPr>
        <w:t>y</w:t>
      </w:r>
      <w:r>
        <w:rPr>
          <w:rFonts w:ascii="Tahoma" w:hAnsi="Tahoma" w:cs="Tahoma"/>
          <w:color w:val="000000"/>
          <w:kern w:val="0"/>
          <w:sz w:val="23"/>
          <w:szCs w:val="23"/>
          <w:lang w:val="zh-CN"/>
        </w:rPr>
        <w:t>·z)]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0.9*[100/(0.8*0.773*300)+12000000/(0.4*0.9*0.773*300*200)]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0.9*(1+718)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647mm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2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≤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A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s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1206mm</w:t>
      </w:r>
      <w:r>
        <w:rPr>
          <w:rFonts w:hAnsi="Tahoma"/>
          <w:color w:val="000000"/>
          <w:kern w:val="0"/>
          <w:sz w:val="23"/>
          <w:szCs w:val="23"/>
          <w:vertAlign w:val="superscript"/>
          <w:lang w:val="zh-CN"/>
        </w:rPr>
        <w:t>2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1.3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b/>
          <w:bCs/>
          <w:color w:val="000000"/>
          <w:kern w:val="0"/>
          <w:sz w:val="23"/>
          <w:szCs w:val="23"/>
          <w:lang w:val="zh-CN"/>
        </w:rPr>
        <w:t>锚筋间距和锚筋至构件边缘的距离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按混凝土规范第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9.7.4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条，对受剪预埋件，其锚筋的间距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b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、</w:t>
      </w:r>
      <w:r>
        <w:rPr>
          <w:rFonts w:hAnsi="Tahoma"/>
          <w:color w:val="000000"/>
          <w:kern w:val="0"/>
          <w:sz w:val="23"/>
          <w:szCs w:val="23"/>
          <w:lang w:val="zh-CN"/>
        </w:rPr>
        <w:t>b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不应大于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，且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b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不应小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于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6d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和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70mm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；锚筋至构件边缘的距离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c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1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，不应小于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6d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和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70mm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</w:t>
      </w:r>
      <w:r>
        <w:rPr>
          <w:rFonts w:hAnsi="Tahoma"/>
          <w:color w:val="000000"/>
          <w:kern w:val="0"/>
          <w:sz w:val="23"/>
          <w:szCs w:val="23"/>
          <w:lang w:val="zh-CN"/>
        </w:rPr>
        <w:t>b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、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c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均不应小于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3d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和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45mm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。即：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b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、</w:t>
      </w:r>
      <w:r>
        <w:rPr>
          <w:rFonts w:hAnsi="Tahoma"/>
          <w:color w:val="000000"/>
          <w:kern w:val="0"/>
          <w:sz w:val="23"/>
          <w:szCs w:val="23"/>
          <w:lang w:val="zh-CN"/>
        </w:rPr>
        <w:t>b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≤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</w:t>
      </w:r>
      <w:r>
        <w:rPr>
          <w:rFonts w:hAnsi="Tahoma"/>
          <w:color w:val="000000"/>
          <w:kern w:val="0"/>
          <w:sz w:val="23"/>
          <w:szCs w:val="23"/>
          <w:lang w:val="zh-CN"/>
        </w:rPr>
        <w:t>b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、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c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≥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48mm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</w:t>
      </w:r>
      <w:r>
        <w:rPr>
          <w:rFonts w:hAnsi="Tahoma"/>
          <w:color w:val="000000"/>
          <w:kern w:val="0"/>
          <w:sz w:val="23"/>
          <w:szCs w:val="23"/>
          <w:lang w:val="zh-CN"/>
        </w:rPr>
        <w:t>b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1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、</w:t>
      </w:r>
      <w:r>
        <w:rPr>
          <w:rFonts w:hAnsi="Tahoma"/>
          <w:color w:val="000000"/>
          <w:kern w:val="0"/>
          <w:sz w:val="23"/>
          <w:szCs w:val="23"/>
          <w:lang w:val="zh-CN"/>
        </w:rPr>
        <w:t>c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≥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96mm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1.4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b/>
          <w:bCs/>
          <w:color w:val="000000"/>
          <w:kern w:val="0"/>
          <w:sz w:val="23"/>
          <w:szCs w:val="23"/>
          <w:lang w:val="zh-CN"/>
        </w:rPr>
        <w:t>锚板的构造要求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1.4.1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锚板的厚度不宜小于锚筋直径的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60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％。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锚板厚度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t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12mm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≥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0.6d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9.6mm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，满足要求。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b/>
          <w:bCs/>
          <w:color w:val="000000"/>
          <w:kern w:val="0"/>
          <w:sz w:val="23"/>
          <w:szCs w:val="23"/>
          <w:lang w:val="zh-CN"/>
        </w:rPr>
        <w:t>1.4.2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锚筋中心至锚板边缘的距离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t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1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＞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Max{2d, 20}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32mm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锚板最小宽度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B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min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1*100+2*32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164mm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≤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B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200mm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，满足要求。　</w:t>
      </w:r>
    </w:p>
    <w:p>
      <w:pPr>
        <w:jc w:val="left"/>
        <w:rPr>
          <w:rFonts w:hAnsi="Tahoma"/>
          <w:color w:val="000000"/>
          <w:kern w:val="0"/>
          <w:sz w:val="23"/>
          <w:szCs w:val="23"/>
          <w:lang w:val="zh-CN"/>
        </w:rPr>
      </w:pP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  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锚板最小高度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H</w:t>
      </w:r>
      <w:r>
        <w:rPr>
          <w:rFonts w:hAnsi="Tahoma"/>
          <w:color w:val="000000"/>
          <w:kern w:val="0"/>
          <w:sz w:val="23"/>
          <w:szCs w:val="23"/>
          <w:vertAlign w:val="subscript"/>
          <w:lang w:val="zh-CN"/>
        </w:rPr>
        <w:t>min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2*100+2*32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264mm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≤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H 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＝</w:t>
      </w:r>
      <w:r>
        <w:rPr>
          <w:rFonts w:hAnsi="Tahoma"/>
          <w:color w:val="000000"/>
          <w:kern w:val="0"/>
          <w:sz w:val="23"/>
          <w:szCs w:val="23"/>
          <w:lang w:val="zh-CN"/>
        </w:rPr>
        <w:t xml:space="preserve"> 300mm</w:t>
      </w:r>
      <w:r>
        <w:rPr>
          <w:rFonts w:hint="eastAsia" w:hAnsi="Tahoma"/>
          <w:color w:val="000000"/>
          <w:kern w:val="0"/>
          <w:sz w:val="23"/>
          <w:szCs w:val="23"/>
          <w:lang w:val="zh-CN"/>
        </w:rPr>
        <w:t>，满足要求。　</w:t>
      </w:r>
    </w:p>
    <w:p/>
    <w:sectPr>
      <w:headerReference r:id="rId3" w:type="default"/>
      <w:footerReference r:id="rId4" w:type="default"/>
      <w:pgSz w:w="12240" w:h="15840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enter" w:pos="4153"/>
        <w:tab w:val="right" w:pos="8306"/>
      </w:tabs>
      <w:snapToGrid w:val="0"/>
      <w:spacing w:after="0"/>
      <w:ind w:left="0" w:leftChars="0"/>
      <w:jc w:val="center"/>
      <w:rPr>
        <w:rFonts w:cstheme="minorBidi"/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27</w:t>
    </w:r>
    <w:r>
      <w:rPr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/>
      <w:jc w:val="center"/>
      <w:rPr>
        <w:rFonts w:cstheme="minorBidi"/>
        <w:b w:val="0"/>
        <w:bCs w:val="0"/>
        <w:sz w:val="18"/>
        <w:szCs w:val="18"/>
      </w:rPr>
    </w:pPr>
    <w:r>
      <w:rPr>
        <w:rFonts w:hint="eastAsia" w:ascii="宋体" w:cs="宋体"/>
        <w:b w:val="0"/>
        <w:bCs w:val="0"/>
        <w:sz w:val="18"/>
        <w:szCs w:val="18"/>
      </w:rPr>
      <w:t>同济大学3D3S软件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54"/>
    <w:rsid w:val="00046E36"/>
    <w:rsid w:val="000E7754"/>
    <w:rsid w:val="00425D92"/>
    <w:rsid w:val="00441F31"/>
    <w:rsid w:val="005E0AE3"/>
    <w:rsid w:val="00B41072"/>
    <w:rsid w:val="00DC4FF1"/>
    <w:rsid w:val="00E231D1"/>
    <w:rsid w:val="03604B36"/>
    <w:rsid w:val="1F494278"/>
    <w:rsid w:val="2AD75FB5"/>
    <w:rsid w:val="3C666012"/>
    <w:rsid w:val="3C700C3E"/>
    <w:rsid w:val="5B5A4B3C"/>
    <w:rsid w:val="5BCB77E7"/>
    <w:rsid w:val="5BDE751B"/>
    <w:rsid w:val="697E1D1A"/>
    <w:rsid w:val="731F693F"/>
    <w:rsid w:val="776C17FF"/>
    <w:rsid w:val="7B116B6D"/>
    <w:rsid w:val="7DFB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jc w:val="both"/>
    </w:pPr>
    <w:rPr>
      <w:rFonts w:ascii="宋体" w:hAnsi="Calibri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keepLines/>
      <w:autoSpaceDE/>
      <w:autoSpaceDN/>
      <w:adjustRightInd/>
      <w:spacing w:before="156" w:after="156" w:line="578" w:lineRule="auto"/>
      <w:outlineLvl w:val="0"/>
    </w:pPr>
    <w:rPr>
      <w:rFonts w:hAnsi="Times New Roman"/>
      <w:b/>
      <w:bCs/>
      <w:kern w:val="44"/>
      <w:sz w:val="36"/>
      <w:szCs w:val="36"/>
    </w:rPr>
  </w:style>
  <w:style w:type="paragraph" w:styleId="3">
    <w:name w:val="heading 2"/>
    <w:basedOn w:val="1"/>
    <w:next w:val="1"/>
    <w:link w:val="15"/>
    <w:qFormat/>
    <w:uiPriority w:val="99"/>
    <w:pPr>
      <w:keepNext/>
      <w:keepLines/>
      <w:autoSpaceDE/>
      <w:autoSpaceDN/>
      <w:adjustRightInd/>
      <w:spacing w:before="156" w:after="156" w:line="416" w:lineRule="auto"/>
      <w:outlineLvl w:val="1"/>
    </w:pPr>
    <w:rPr>
      <w:rFonts w:ascii="黑体" w:hAnsi="宋体" w:eastAsia="黑体" w:cs="黑体"/>
      <w:b/>
      <w:bCs/>
      <w:sz w:val="32"/>
      <w:szCs w:val="32"/>
    </w:rPr>
  </w:style>
  <w:style w:type="paragraph" w:styleId="4">
    <w:name w:val="heading 3"/>
    <w:basedOn w:val="1"/>
    <w:next w:val="1"/>
    <w:link w:val="16"/>
    <w:qFormat/>
    <w:uiPriority w:val="99"/>
    <w:pPr>
      <w:keepNext/>
      <w:keepLines/>
      <w:autoSpaceDE/>
      <w:autoSpaceDN/>
      <w:adjustRightInd/>
      <w:spacing w:before="156" w:line="416" w:lineRule="auto"/>
      <w:outlineLvl w:val="2"/>
    </w:pPr>
    <w:rPr>
      <w:rFonts w:ascii="黑体" w:hAnsi="宋体" w:eastAsia="黑体" w:cs="黑体"/>
      <w:b/>
      <w:bCs/>
      <w:sz w:val="30"/>
      <w:szCs w:val="30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uiPriority w:val="39"/>
    <w:pPr>
      <w:ind w:left="840" w:leftChars="400"/>
    </w:pPr>
  </w:style>
  <w:style w:type="paragraph" w:styleId="6">
    <w:name w:val="footer"/>
    <w:basedOn w:val="1"/>
    <w:link w:val="1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iPriority w:val="39"/>
    <w:pPr>
      <w:autoSpaceDE/>
      <w:autoSpaceDN/>
      <w:adjustRightInd/>
      <w:spacing w:after="156"/>
    </w:pPr>
    <w:rPr>
      <w:rFonts w:ascii="Times New Roman" w:hAnsi="Times New Roman" w:cs="Times New Roman"/>
      <w:b/>
      <w:bCs/>
    </w:rPr>
  </w:style>
  <w:style w:type="paragraph" w:styleId="9">
    <w:name w:val="toc 2"/>
    <w:basedOn w:val="1"/>
    <w:next w:val="1"/>
    <w:uiPriority w:val="39"/>
    <w:pPr>
      <w:autoSpaceDE/>
      <w:autoSpaceDN/>
      <w:adjustRightInd/>
      <w:spacing w:after="156"/>
      <w:ind w:left="420" w:leftChars="200"/>
    </w:pPr>
    <w:rPr>
      <w:rFonts w:ascii="Times New Roman" w:hAnsi="Times New Roman" w:cs="Times New Roman"/>
    </w:rPr>
  </w:style>
  <w:style w:type="table" w:styleId="11">
    <w:name w:val="Table Grid"/>
    <w:basedOn w:val="1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uiPriority w:val="99"/>
    <w:rPr>
      <w:color w:val="0000FF"/>
      <w:u w:val="single"/>
    </w:rPr>
  </w:style>
  <w:style w:type="character" w:customStyle="1" w:styleId="14">
    <w:name w:val="标题 1 Char"/>
    <w:basedOn w:val="12"/>
    <w:link w:val="2"/>
    <w:uiPriority w:val="9"/>
    <w:rPr>
      <w:rFonts w:ascii="宋体" w:eastAsia="宋体" w:cs="宋体"/>
      <w:b/>
      <w:bCs/>
      <w:kern w:val="44"/>
      <w:sz w:val="44"/>
      <w:szCs w:val="44"/>
    </w:rPr>
  </w:style>
  <w:style w:type="character" w:customStyle="1" w:styleId="15">
    <w:name w:val="标题 2 Char"/>
    <w:basedOn w:val="12"/>
    <w:link w:val="3"/>
    <w:semiHidden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6">
    <w:name w:val="标题 3 Char"/>
    <w:basedOn w:val="12"/>
    <w:link w:val="4"/>
    <w:semiHidden/>
    <w:uiPriority w:val="9"/>
    <w:rPr>
      <w:rFonts w:ascii="宋体" w:eastAsia="宋体" w:cs="宋体"/>
      <w:b/>
      <w:bCs/>
      <w:sz w:val="32"/>
      <w:szCs w:val="32"/>
    </w:rPr>
  </w:style>
  <w:style w:type="character" w:customStyle="1" w:styleId="17">
    <w:name w:val="页眉 Char"/>
    <w:basedOn w:val="12"/>
    <w:link w:val="7"/>
    <w:semiHidden/>
    <w:uiPriority w:val="99"/>
    <w:rPr>
      <w:rFonts w:ascii="宋体" w:eastAsia="宋体" w:cs="宋体"/>
      <w:sz w:val="18"/>
      <w:szCs w:val="18"/>
    </w:rPr>
  </w:style>
  <w:style w:type="character" w:customStyle="1" w:styleId="18">
    <w:name w:val="页脚 Char"/>
    <w:basedOn w:val="12"/>
    <w:link w:val="6"/>
    <w:semiHidden/>
    <w:uiPriority w:val="99"/>
    <w:rPr>
      <w:rFonts w:asci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wmf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40.emf"/><Relationship Id="rId44" Type="http://schemas.openxmlformats.org/officeDocument/2006/relationships/image" Target="media/image39.wmf"/><Relationship Id="rId43" Type="http://schemas.openxmlformats.org/officeDocument/2006/relationships/image" Target="media/image38.wmf"/><Relationship Id="rId42" Type="http://schemas.openxmlformats.org/officeDocument/2006/relationships/image" Target="media/image37.wmf"/><Relationship Id="rId41" Type="http://schemas.openxmlformats.org/officeDocument/2006/relationships/image" Target="media/image36.wmf"/><Relationship Id="rId40" Type="http://schemas.openxmlformats.org/officeDocument/2006/relationships/image" Target="media/image35.wmf"/><Relationship Id="rId4" Type="http://schemas.openxmlformats.org/officeDocument/2006/relationships/footer" Target="footer1.xml"/><Relationship Id="rId39" Type="http://schemas.openxmlformats.org/officeDocument/2006/relationships/image" Target="media/image34.wmf"/><Relationship Id="rId38" Type="http://schemas.openxmlformats.org/officeDocument/2006/relationships/image" Target="media/image33.wmf"/><Relationship Id="rId37" Type="http://schemas.openxmlformats.org/officeDocument/2006/relationships/image" Target="media/image32.wmf"/><Relationship Id="rId36" Type="http://schemas.openxmlformats.org/officeDocument/2006/relationships/image" Target="media/image31.wmf"/><Relationship Id="rId35" Type="http://schemas.openxmlformats.org/officeDocument/2006/relationships/image" Target="media/image30.wmf"/><Relationship Id="rId34" Type="http://schemas.openxmlformats.org/officeDocument/2006/relationships/image" Target="media/image29.wmf"/><Relationship Id="rId33" Type="http://schemas.openxmlformats.org/officeDocument/2006/relationships/image" Target="media/image28.wmf"/><Relationship Id="rId32" Type="http://schemas.openxmlformats.org/officeDocument/2006/relationships/image" Target="media/image27.wmf"/><Relationship Id="rId31" Type="http://schemas.openxmlformats.org/officeDocument/2006/relationships/image" Target="media/image26.wmf"/><Relationship Id="rId30" Type="http://schemas.openxmlformats.org/officeDocument/2006/relationships/image" Target="media/image25.wmf"/><Relationship Id="rId3" Type="http://schemas.openxmlformats.org/officeDocument/2006/relationships/header" Target="header1.xml"/><Relationship Id="rId29" Type="http://schemas.openxmlformats.org/officeDocument/2006/relationships/image" Target="media/image24.wmf"/><Relationship Id="rId28" Type="http://schemas.openxmlformats.org/officeDocument/2006/relationships/image" Target="media/image23.wmf"/><Relationship Id="rId27" Type="http://schemas.openxmlformats.org/officeDocument/2006/relationships/image" Target="media/image22.wmf"/><Relationship Id="rId26" Type="http://schemas.openxmlformats.org/officeDocument/2006/relationships/image" Target="media/image21.wmf"/><Relationship Id="rId25" Type="http://schemas.openxmlformats.org/officeDocument/2006/relationships/image" Target="media/image20.wmf"/><Relationship Id="rId24" Type="http://schemas.openxmlformats.org/officeDocument/2006/relationships/image" Target="media/image19.wmf"/><Relationship Id="rId23" Type="http://schemas.openxmlformats.org/officeDocument/2006/relationships/image" Target="media/image18.wmf"/><Relationship Id="rId22" Type="http://schemas.openxmlformats.org/officeDocument/2006/relationships/image" Target="media/image17.wmf"/><Relationship Id="rId21" Type="http://schemas.openxmlformats.org/officeDocument/2006/relationships/image" Target="media/image16.wmf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image" Target="media/image13.wmf"/><Relationship Id="rId17" Type="http://schemas.openxmlformats.org/officeDocument/2006/relationships/image" Target="media/image12.wmf"/><Relationship Id="rId16" Type="http://schemas.openxmlformats.org/officeDocument/2006/relationships/image" Target="media/image11.wmf"/><Relationship Id="rId15" Type="http://schemas.openxmlformats.org/officeDocument/2006/relationships/image" Target="media/image10.wmf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3422</Words>
  <Characters>19506</Characters>
  <Lines>162</Lines>
  <Paragraphs>45</Paragraphs>
  <TotalTime>4</TotalTime>
  <ScaleCrop>false</ScaleCrop>
  <LinksUpToDate>false</LinksUpToDate>
  <CharactersWithSpaces>22883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2022-03-22T02:49:00Z</dcterms:created>
  <dc:creator>吴杰</dc:creator>
  <cp:lastModifiedBy>WPS_1561112904</cp:lastModifiedBy>
  <dcterms:modified xsi:type="dcterms:W3CDTF">2022-03-22T11:05:58Z</dcterms:modified>
  <dc:title>门式刚架计算书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CAEFE3304A89419887B722ECA4D5879A</vt:lpwstr>
  </property>
</Properties>
</file>