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AE2DA">
      <w:pPr>
        <w:jc w:val="left"/>
        <w:rPr>
          <w:rFonts w:ascii="仿宋" w:hAnsi="仿宋" w:eastAsia="仿宋"/>
          <w:sz w:val="44"/>
          <w:szCs w:val="44"/>
        </w:rPr>
      </w:pPr>
    </w:p>
    <w:p w14:paraId="4A39D694">
      <w:pPr>
        <w:bidi w:val="0"/>
        <w:jc w:val="center"/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974725</wp:posOffset>
            </wp:positionH>
            <wp:positionV relativeFrom="paragraph">
              <wp:posOffset>-303530</wp:posOffset>
            </wp:positionV>
            <wp:extent cx="3466465" cy="1764030"/>
            <wp:effectExtent l="0" t="0" r="635" b="1270"/>
            <wp:wrapSquare wrapText="bothSides"/>
            <wp:docPr id="4" name="图片 2" descr="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E6BE69">
      <w:pPr>
        <w:ind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思源宋体 CN ExtraLight" w:hAnsi="思源宋体 CN ExtraLight" w:eastAsia="思源宋体 CN ExtraLight" w:cs="思源宋体 CN ExtraLight"/>
        </w:rPr>
        <mc:AlternateContent>
          <mc:Choice Requires="wpc">
            <w:drawing>
              <wp:inline distT="0" distB="0" distL="114300" distR="114300">
                <wp:extent cx="5574665" cy="3352800"/>
                <wp:effectExtent l="0" t="0" r="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文本框 28"/>
                        <wps:cNvSpPr txBox="1"/>
                        <wps:spPr>
                          <a:xfrm>
                            <a:off x="128270" y="2440305"/>
                            <a:ext cx="5316855" cy="26162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CD5D218">
                              <w:pPr>
                                <w:spacing w:before="120" w:after="120"/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文本框 29"/>
                        <wps:cNvSpPr txBox="1"/>
                        <wps:spPr>
                          <a:xfrm>
                            <a:off x="561975" y="1225550"/>
                            <a:ext cx="445579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2CCD56">
                              <w:pPr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国泰新点软件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  <w:lang w:eastAsia="zh-CN"/>
                                </w:rPr>
                                <w:t>股份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 w:val="28"/>
                                  <w:szCs w:val="28"/>
                                </w:rPr>
                                <w:t>有限公司</w:t>
                              </w:r>
                            </w:p>
                            <w:p w14:paraId="16547E49">
                              <w:pPr>
                                <w:spacing w:line="360" w:lineRule="auto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  <w:t>地址：张家港市杨舍镇江帆路8号</w:t>
                              </w: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b/>
                                  <w:color w:val="0000FF"/>
                                  <w:szCs w:val="21"/>
                                </w:rPr>
                                <w:t>(http://www.epoint.com.cn)</w:t>
                              </w:r>
                            </w:p>
                            <w:p w14:paraId="101F54F7">
                              <w:pPr>
                                <w:spacing w:line="360" w:lineRule="auto"/>
                                <w:jc w:val="center"/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思源宋体 CN" w:hAnsi="思源宋体 CN" w:eastAsia="思源宋体 CN" w:cs="思源宋体 CN"/>
                                  <w:szCs w:val="21"/>
                                </w:rPr>
                                <w:t>电话：0512-58188000传真：0512-58132373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64pt;width:438.95pt;" coordsize="5574665,3352800" editas="canvas" o:gfxdata="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agkkF9cAAAAFAQAADwAA&#10;AAAAAAABACAAAAAiAAAAZHJzL2Rvd25yZXYueG1sUEsBAhQAFAAAAAgAh07iQJySoY6JAgAAVgYA&#10;AA4AAAAAAAAAAQAgAAAAJgEAAGRycy9lMm9Eb2MueG1sUEsFBgAAAAAGAAYAWQEAACEGAAAAAA==&#10;">
                <o:lock v:ext="edit" aspectratio="f"/>
                <v:shape id="_x0000_s1026" o:spid="_x0000_s1026" style="position:absolute;left:0;top:0;height:3352800;width:5574665;" filled="f" stroked="f" coordsize="21600,21600" o:gfxdata="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oJJBfXAAAABQEAAA8AAAAAAAAA&#10;AQAgAAAAIgAAAGRycy9kb3ducmV2LnhtbFBLAQIUABQAAAAIAIdO4kDm17V2SwIAANMFAAAOAAAA&#10;AAAAAAEAIAAAACYBAABkcnMvZTJvRG9jLnhtbFBLBQYAAAAABgAGAFkBAADjBQ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202" type="#_x0000_t202" style="position:absolute;left:128270;top:2440305;height:261620;width:5316855;" fillcolor="#C0C0C0" filled="t" stroked="f" coordsize="21600,21600" o:gfxdata="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LDElDUAAAABQEAAA8AAAAAAAAAAQAgAAAAIgAAAGRy&#10;cy9kb3ducmV2LnhtbFBLAQIUABQAAAAIAIdO4kDhqNw50AEAAIQDAAAOAAAAAAAAAAEAIAAAACMB&#10;AABkcnMvZTJvRG9jLnhtbFBLBQYAAAAABgAGAFkBAABl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7CD5D218">
                        <w:pPr>
                          <w:spacing w:before="120" w:after="120"/>
                        </w:pPr>
                      </w:p>
                    </w:txbxContent>
                  </v:textbox>
                </v:shape>
                <v:shape id="文本框 29" o:spid="_x0000_s1026" o:spt="202" type="#_x0000_t202" style="position:absolute;left:561975;top:1225550;height:1057275;width:4455795;" filled="f" stroked="f" coordsize="21600,21600" o:gfxdata="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trHVPWAAAABQEAAA8AAAAAAAAAAQAgAAAAIgAAAGRycy9kb3ducmV2&#10;LnhtbFBLAQIUABQAAAAIAIdO4kCgbR6YxQEAAH8DAAAOAAAAAAAAAAEAIAAAACUBAABkcnMvZTJv&#10;RG9jLnhtbFBLBQYAAAAABgAGAFkBAABcBQ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2CCD56">
                        <w:pPr>
                          <w:jc w:val="center"/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国泰新点软件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  <w:lang w:eastAsia="zh-CN"/>
                          </w:rPr>
                          <w:t>股份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sz w:val="28"/>
                            <w:szCs w:val="28"/>
                          </w:rPr>
                          <w:t>有限公司</w:t>
                        </w:r>
                      </w:p>
                      <w:p w14:paraId="16547E49">
                        <w:pPr>
                          <w:spacing w:line="360" w:lineRule="auto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  <w:t>地址：张家港市杨舍镇江帆路8号</w:t>
                        </w:r>
                        <w:r>
                          <w:rPr>
                            <w:rFonts w:hint="eastAsia" w:ascii="思源宋体 CN" w:hAnsi="思源宋体 CN" w:eastAsia="思源宋体 CN" w:cs="思源宋体 CN"/>
                            <w:b/>
                            <w:color w:val="0000FF"/>
                            <w:szCs w:val="21"/>
                          </w:rPr>
                          <w:t>(http://www.epoint.com.cn)</w:t>
                        </w:r>
                      </w:p>
                      <w:p w14:paraId="101F54F7">
                        <w:pPr>
                          <w:spacing w:line="360" w:lineRule="auto"/>
                          <w:jc w:val="center"/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</w:pPr>
                        <w:r>
                          <w:rPr>
                            <w:rFonts w:hint="eastAsia" w:ascii="思源宋体 CN" w:hAnsi="思源宋体 CN" w:eastAsia="思源宋体 CN" w:cs="思源宋体 CN"/>
                            <w:szCs w:val="21"/>
                          </w:rPr>
                          <w:t>电话：0512-58188000传真：0512-58132373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68FFEF6">
      <w:pPr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大田县公共资源交易中心产权代理操作手册（转让、租赁）</w:t>
      </w:r>
    </w:p>
    <w:p w14:paraId="6ED11BB8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797" w:bottom="1440" w:left="1797" w:header="851" w:footer="992" w:gutter="0"/>
          <w:cols w:space="425" w:num="1"/>
          <w:titlePg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158194223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40EA459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b/>
              <w:bCs/>
              <w:sz w:val="32"/>
              <w:szCs w:val="36"/>
            </w:rPr>
            <w:t>目录</w:t>
          </w:r>
        </w:p>
        <w:p w14:paraId="6961D6A3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_Toc13977 </w:instrText>
          </w:r>
          <w:r>
            <w:fldChar w:fldCharType="separate"/>
          </w:r>
          <w:r>
            <w:rPr>
              <w:rFonts w:ascii="宋体" w:hAnsi="宋体" w:eastAsia="宋体"/>
              <w:szCs w:val="28"/>
            </w:rPr>
            <w:t>一、账号注册</w:t>
          </w:r>
          <w:r>
            <w:tab/>
          </w:r>
          <w:r>
            <w:fldChar w:fldCharType="begin"/>
          </w:r>
          <w:r>
            <w:instrText xml:space="preserve"> PAGEREF _Toc13977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E32F02C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_Toc7499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1.1进入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大田县</w:t>
          </w:r>
          <w:r>
            <w:rPr>
              <w:rFonts w:ascii="宋体" w:hAnsi="宋体" w:eastAsia="宋体"/>
              <w:szCs w:val="24"/>
            </w:rPr>
            <w:t>公共资源交易中心官网</w:t>
          </w:r>
          <w:r>
            <w:tab/>
          </w:r>
          <w:r>
            <w:fldChar w:fldCharType="begin"/>
          </w:r>
          <w:r>
            <w:instrText xml:space="preserve"> PAGEREF _Toc7499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9F8051B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_Toc6721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1.2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选择产权竞价系统进入</w:t>
          </w:r>
          <w:r>
            <w:tab/>
          </w:r>
          <w:r>
            <w:fldChar w:fldCharType="begin"/>
          </w:r>
          <w:r>
            <w:instrText xml:space="preserve"> PAGEREF _Toc6721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AED5469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_Toc8426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1.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3</w:t>
          </w:r>
          <w:r>
            <w:rPr>
              <w:rFonts w:ascii="宋体" w:hAnsi="宋体" w:eastAsia="宋体"/>
              <w:szCs w:val="24"/>
            </w:rPr>
            <w:t>注册</w:t>
          </w:r>
          <w:r>
            <w:tab/>
          </w:r>
          <w:r>
            <w:fldChar w:fldCharType="begin"/>
          </w:r>
          <w:r>
            <w:instrText xml:space="preserve"> PAGEREF _Toc8426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4B99BED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_Toc8768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1.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4</w:t>
          </w:r>
          <w:r>
            <w:rPr>
              <w:rFonts w:ascii="宋体" w:hAnsi="宋体" w:eastAsia="宋体"/>
              <w:szCs w:val="24"/>
            </w:rPr>
            <w:t>阅读注册协议</w:t>
          </w:r>
          <w:r>
            <w:tab/>
          </w:r>
          <w:r>
            <w:fldChar w:fldCharType="begin"/>
          </w:r>
          <w:r>
            <w:instrText xml:space="preserve"> PAGEREF _Toc8768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F5F6275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_Toc29823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1.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5</w:t>
          </w:r>
          <w:r>
            <w:rPr>
              <w:rFonts w:ascii="宋体" w:hAnsi="宋体" w:eastAsia="宋体"/>
              <w:szCs w:val="24"/>
            </w:rPr>
            <w:t>注册信息填写</w:t>
          </w:r>
          <w:r>
            <w:tab/>
          </w:r>
          <w:r>
            <w:fldChar w:fldCharType="begin"/>
          </w:r>
          <w:r>
            <w:instrText xml:space="preserve"> PAGEREF _Toc29823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72D8CA8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_Toc30833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1.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6</w:t>
          </w:r>
          <w:r>
            <w:rPr>
              <w:rFonts w:ascii="宋体" w:hAnsi="宋体" w:eastAsia="宋体"/>
              <w:szCs w:val="24"/>
            </w:rPr>
            <w:t>完成注册</w:t>
          </w:r>
          <w:r>
            <w:tab/>
          </w:r>
          <w:r>
            <w:fldChar w:fldCharType="begin"/>
          </w:r>
          <w:r>
            <w:instrText xml:space="preserve"> PAGEREF _Toc30833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7D4F5BA"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_Toc17471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8"/>
            </w:rPr>
            <w:t>二、诚信库管理</w:t>
          </w:r>
          <w:r>
            <w:tab/>
          </w:r>
          <w:r>
            <w:fldChar w:fldCharType="begin"/>
          </w:r>
          <w:r>
            <w:instrText xml:space="preserve"> PAGEREF _Toc17471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2DB93E3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_Toc17107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2.1登录系统</w:t>
          </w:r>
          <w:r>
            <w:tab/>
          </w:r>
          <w:r>
            <w:fldChar w:fldCharType="begin"/>
          </w:r>
          <w:r>
            <w:instrText xml:space="preserve"> PAGEREF _Toc17107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61500A3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_Toc9801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2.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2</w:t>
          </w:r>
          <w:r>
            <w:rPr>
              <w:rFonts w:ascii="宋体" w:hAnsi="宋体" w:eastAsia="宋体"/>
              <w:szCs w:val="24"/>
            </w:rPr>
            <w:t>完善诚信库</w:t>
          </w:r>
          <w:r>
            <w:tab/>
          </w:r>
          <w:r>
            <w:fldChar w:fldCharType="begin"/>
          </w:r>
          <w:r>
            <w:instrText xml:space="preserve"> PAGEREF _Toc9801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CD2CB89"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_Toc3781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8"/>
            </w:rPr>
            <w:t>三、</w:t>
          </w:r>
          <w:r>
            <w:rPr>
              <w:rFonts w:hint="eastAsia" w:ascii="宋体" w:hAnsi="宋体" w:eastAsia="宋体"/>
              <w:szCs w:val="28"/>
              <w:lang w:val="en-US" w:eastAsia="zh-CN"/>
            </w:rPr>
            <w:t>项目挂网</w:t>
          </w:r>
          <w:r>
            <w:tab/>
          </w:r>
          <w:r>
            <w:fldChar w:fldCharType="begin"/>
          </w:r>
          <w:r>
            <w:instrText xml:space="preserve"> PAGEREF _Toc3781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CAEF4AD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_Toc19309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3.1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资产类项目登记</w:t>
          </w:r>
          <w:r>
            <w:tab/>
          </w:r>
          <w:r>
            <w:fldChar w:fldCharType="begin"/>
          </w:r>
          <w:r>
            <w:instrText xml:space="preserve"> PAGEREF _Toc19309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54872AF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_Toc26384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3.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2竞价规则设置</w:t>
          </w:r>
          <w:r>
            <w:tab/>
          </w:r>
          <w:r>
            <w:fldChar w:fldCharType="begin"/>
          </w:r>
          <w:r>
            <w:instrText xml:space="preserve"> PAGEREF _Toc26384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B16D92B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_Toc17286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3.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3交易公告备案</w:t>
          </w:r>
          <w:r>
            <w:tab/>
          </w:r>
          <w:r>
            <w:fldChar w:fldCharType="begin"/>
          </w:r>
          <w:r>
            <w:instrText xml:space="preserve"> PAGEREF _Toc17286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4EDE9BE"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_Toc29561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ascii="宋体" w:hAnsi="宋体" w:eastAsia="宋体"/>
              <w:szCs w:val="24"/>
            </w:rPr>
            <w:t>3.</w:t>
          </w:r>
          <w:r>
            <w:rPr>
              <w:rFonts w:hint="eastAsia" w:ascii="宋体" w:hAnsi="宋体" w:eastAsia="宋体"/>
              <w:szCs w:val="24"/>
              <w:lang w:val="en-US" w:eastAsia="zh-CN"/>
            </w:rPr>
            <w:t>4澄清公告备案</w:t>
          </w:r>
          <w:r>
            <w:tab/>
          </w:r>
          <w:r>
            <w:fldChar w:fldCharType="begin"/>
          </w:r>
          <w:r>
            <w:instrText xml:space="preserve"> PAGEREF _Toc29561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3A154D3">
          <w:pPr>
            <w:pStyle w:val="9"/>
            <w:tabs>
              <w:tab w:val="right" w:leader="dot" w:pos="8306"/>
            </w:tabs>
            <w:ind w:left="0" w:leftChars="0" w:firstLine="0" w:firstLineChars="0"/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_Toc22862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  <w:lang w:val="en-US" w:eastAsia="zh-CN"/>
            </w:rPr>
            <w:t>四、 发布中标公示</w:t>
          </w:r>
          <w:r>
            <w:tab/>
          </w:r>
          <w:r>
            <w:fldChar w:fldCharType="begin"/>
          </w:r>
          <w:r>
            <w:instrText xml:space="preserve"> PAGEREF _Toc22862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B83242A">
          <w:r>
            <w:rPr>
              <w:bCs/>
              <w:lang w:val="zh-CN"/>
            </w:rPr>
            <w:fldChar w:fldCharType="end"/>
          </w:r>
        </w:p>
      </w:sdtContent>
    </w:sdt>
    <w:p w14:paraId="3702D199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50FD9DA7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476A758B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1B586522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517D4FC1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619C6A97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2AB7D3F9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7E19BE58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2A2A6477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20F7E0ED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0E59192C">
      <w:pPr>
        <w:snapToGrid w:val="0"/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0F7C66A4">
      <w:pPr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br w:type="page"/>
      </w:r>
    </w:p>
    <w:p w14:paraId="7A94695D">
      <w:pPr>
        <w:pStyle w:val="2"/>
      </w:pPr>
      <w:bookmarkStart w:id="0" w:name="_Toc13977"/>
      <w:r>
        <w:rPr>
          <w:rFonts w:ascii="宋体" w:hAnsi="宋体" w:eastAsia="宋体"/>
          <w:sz w:val="28"/>
          <w:szCs w:val="28"/>
        </w:rPr>
        <w:t>一、账号注册</w:t>
      </w:r>
      <w:bookmarkEnd w:id="0"/>
    </w:p>
    <w:p w14:paraId="7F4B9391">
      <w:pPr>
        <w:pStyle w:val="3"/>
        <w:rPr>
          <w:rFonts w:ascii="宋体" w:hAnsi="宋体" w:eastAsia="宋体"/>
          <w:sz w:val="24"/>
          <w:szCs w:val="24"/>
        </w:rPr>
      </w:pPr>
      <w:bookmarkStart w:id="1" w:name="_Toc7499"/>
      <w:r>
        <w:rPr>
          <w:rFonts w:ascii="宋体" w:hAnsi="宋体" w:eastAsia="宋体"/>
          <w:sz w:val="24"/>
          <w:szCs w:val="24"/>
        </w:rPr>
        <w:t>1.1进入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大田县</w:t>
      </w:r>
      <w:r>
        <w:rPr>
          <w:rFonts w:ascii="宋体" w:hAnsi="宋体" w:eastAsia="宋体"/>
          <w:sz w:val="24"/>
          <w:szCs w:val="24"/>
        </w:rPr>
        <w:t>公共资源交易中心官网</w:t>
      </w:r>
      <w:bookmarkEnd w:id="1"/>
    </w:p>
    <w:p w14:paraId="3613BB9F">
      <w:pPr>
        <w:snapToGrid w:val="0"/>
        <w:ind w:firstLine="420" w:firstLineChars="200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登入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大田县</w:t>
      </w:r>
      <w:r>
        <w:rPr>
          <w:rFonts w:hint="eastAsia" w:asciiTheme="minorEastAsia" w:hAnsiTheme="minorEastAsia" w:eastAsiaTheme="minorEastAsia" w:cstheme="minorEastAsia"/>
          <w:szCs w:val="21"/>
        </w:rPr>
        <w:t>公共资源交易中心官网：</w:t>
      </w:r>
      <w:r>
        <w:rPr>
          <w:rFonts w:hint="eastAsia" w:ascii="宋体" w:hAnsi="宋体" w:eastAsia="宋体"/>
          <w:szCs w:val="21"/>
        </w:rPr>
        <w:t>https://smggzy.sm.gov.cn/smwz/datian/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如下图：</w:t>
      </w:r>
    </w:p>
    <w:p w14:paraId="2838C853">
      <w:pPr>
        <w:snapToGrid w:val="0"/>
        <w:jc w:val="left"/>
      </w:pPr>
      <w:r>
        <w:drawing>
          <wp:inline distT="0" distB="0" distL="114300" distR="114300">
            <wp:extent cx="5262880" cy="2423795"/>
            <wp:effectExtent l="0" t="0" r="10160" b="146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66F5">
      <w:pPr>
        <w:snapToGrid w:val="0"/>
      </w:pPr>
    </w:p>
    <w:p w14:paraId="18827609">
      <w:pPr>
        <w:pStyle w:val="3"/>
        <w:rPr>
          <w:rFonts w:hint="default" w:ascii="宋体" w:hAnsi="宋体" w:eastAsia="宋体"/>
          <w:sz w:val="24"/>
          <w:szCs w:val="24"/>
          <w:lang w:val="en-US"/>
        </w:rPr>
      </w:pPr>
      <w:bookmarkStart w:id="2" w:name="_Toc6721"/>
      <w:r>
        <w:rPr>
          <w:rFonts w:ascii="宋体" w:hAnsi="宋体" w:eastAsia="宋体"/>
          <w:sz w:val="24"/>
          <w:szCs w:val="24"/>
        </w:rPr>
        <w:t>1.2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选择产权竞价系统进入</w:t>
      </w:r>
      <w:bookmarkEnd w:id="2"/>
    </w:p>
    <w:p w14:paraId="3E3DC2E4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选择“产权竞价系统”按钮</w:t>
      </w:r>
      <w:r>
        <w:rPr>
          <w:rFonts w:hint="eastAsia" w:asciiTheme="minorEastAsia" w:hAnsiTheme="minorEastAsia" w:eastAsiaTheme="minorEastAsia" w:cstheme="minorEastAsia"/>
          <w:szCs w:val="21"/>
        </w:rPr>
        <w:t>点击进入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产权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交易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系统登录页面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0B6A01E4">
      <w:pPr>
        <w:snapToGrid w:val="0"/>
      </w:pPr>
      <w:r>
        <w:drawing>
          <wp:inline distT="0" distB="0" distL="114300" distR="114300">
            <wp:extent cx="5181600" cy="2275840"/>
            <wp:effectExtent l="0" t="0" r="0" b="1016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0E5D">
      <w:pPr>
        <w:snapToGrid w:val="0"/>
      </w:pPr>
      <w:r>
        <w:drawing>
          <wp:inline distT="0" distB="0" distL="114300" distR="114300">
            <wp:extent cx="5053965" cy="2359025"/>
            <wp:effectExtent l="0" t="0" r="635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5A391">
      <w:pPr>
        <w:snapToGrid w:val="0"/>
      </w:pPr>
    </w:p>
    <w:p w14:paraId="622B0D4D">
      <w:pPr>
        <w:pStyle w:val="3"/>
        <w:rPr>
          <w:rFonts w:ascii="宋体" w:hAnsi="宋体" w:eastAsia="宋体"/>
          <w:sz w:val="24"/>
          <w:szCs w:val="24"/>
        </w:rPr>
      </w:pPr>
      <w:bookmarkStart w:id="3" w:name="_Toc8426"/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  <w:r>
        <w:rPr>
          <w:rFonts w:ascii="宋体" w:hAnsi="宋体" w:eastAsia="宋体"/>
          <w:sz w:val="24"/>
          <w:szCs w:val="24"/>
        </w:rPr>
        <w:t>注册</w:t>
      </w:r>
      <w:bookmarkEnd w:id="3"/>
    </w:p>
    <w:p w14:paraId="5C58F23D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进入免费注册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注册账号密码登录系统即可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7EBABA87">
      <w:pPr>
        <w:snapToGrid w:val="0"/>
      </w:pPr>
      <w:r>
        <w:drawing>
          <wp:inline distT="0" distB="0" distL="114300" distR="114300">
            <wp:extent cx="5046345" cy="2367915"/>
            <wp:effectExtent l="0" t="0" r="8255" b="698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83E1">
      <w:pPr>
        <w:snapToGrid w:val="0"/>
        <w:rPr>
          <w:rFonts w:hint="default"/>
          <w:lang w:val="en-US" w:eastAsia="zh-CN"/>
        </w:rPr>
      </w:pPr>
    </w:p>
    <w:p w14:paraId="1C8641EC">
      <w:pPr>
        <w:pStyle w:val="3"/>
        <w:rPr>
          <w:rFonts w:ascii="宋体" w:hAnsi="宋体" w:eastAsia="宋体"/>
          <w:sz w:val="24"/>
          <w:szCs w:val="24"/>
        </w:rPr>
      </w:pPr>
      <w:bookmarkStart w:id="4" w:name="_Toc8768"/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ascii="宋体" w:hAnsi="宋体" w:eastAsia="宋体"/>
          <w:sz w:val="24"/>
          <w:szCs w:val="24"/>
        </w:rPr>
        <w:t>阅读注册协议</w:t>
      </w:r>
      <w:bookmarkEnd w:id="4"/>
    </w:p>
    <w:p w14:paraId="1889E5C0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阅读【注册协议】，如果确认没有问题点击【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我已阅读</w:t>
      </w:r>
      <w:r>
        <w:rPr>
          <w:rFonts w:hint="eastAsia" w:asciiTheme="minorEastAsia" w:hAnsiTheme="minorEastAsia" w:eastAsiaTheme="minorEastAsia" w:cstheme="minorEastAsia"/>
          <w:szCs w:val="21"/>
        </w:rPr>
        <w:t>】按钮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：</w:t>
      </w:r>
    </w:p>
    <w:p w14:paraId="4EDB52B4">
      <w:pPr>
        <w:snapToGrid w:val="0"/>
      </w:pPr>
      <w:r>
        <w:drawing>
          <wp:inline distT="0" distB="0" distL="114300" distR="114300">
            <wp:extent cx="5100955" cy="2367280"/>
            <wp:effectExtent l="0" t="0" r="4445" b="762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37630">
      <w:pPr>
        <w:snapToGrid w:val="0"/>
      </w:pPr>
    </w:p>
    <w:p w14:paraId="755F9D66">
      <w:pPr>
        <w:pStyle w:val="3"/>
        <w:rPr>
          <w:rFonts w:ascii="宋体" w:hAnsi="宋体" w:eastAsia="宋体"/>
          <w:sz w:val="24"/>
          <w:szCs w:val="24"/>
        </w:rPr>
      </w:pPr>
      <w:bookmarkStart w:id="5" w:name="_Toc29823"/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ascii="宋体" w:hAnsi="宋体" w:eastAsia="宋体"/>
          <w:sz w:val="24"/>
          <w:szCs w:val="24"/>
        </w:rPr>
        <w:t>注册信息填写</w:t>
      </w:r>
      <w:bookmarkEnd w:id="5"/>
    </w:p>
    <w:p w14:paraId="0ADE82E4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按照要求填写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基本信息</w:t>
      </w:r>
      <w:r>
        <w:rPr>
          <w:rFonts w:hint="eastAsia" w:asciiTheme="minorEastAsia" w:hAnsiTheme="minorEastAsia" w:eastAsiaTheme="minorEastAsia" w:cstheme="minorEastAsia"/>
          <w:szCs w:val="21"/>
        </w:rPr>
        <w:t>。单位名称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及统一社会信用代码（组织机构代码）系统进行</w:t>
      </w:r>
      <w:r>
        <w:rPr>
          <w:rFonts w:hint="eastAsia" w:asciiTheme="minorEastAsia" w:hAnsiTheme="minorEastAsia" w:eastAsiaTheme="minorEastAsia" w:cstheme="minorEastAsia"/>
          <w:szCs w:val="21"/>
        </w:rPr>
        <w:t>检测，可以检测该单位是否已经注册过，未注册既可注册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。</w:t>
      </w:r>
    </w:p>
    <w:p w14:paraId="2708B7C0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注：用户类型选择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代理机构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。</w:t>
      </w:r>
    </w:p>
    <w:p w14:paraId="12ED1CE9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填写手机号码可以用于接收验证码，如若忘记密码，可用这个手机号进行找回密码。输入验证码，立即注册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796CAE5C">
      <w:pPr>
        <w:snapToGrid w:val="0"/>
      </w:pPr>
      <w:r>
        <w:drawing>
          <wp:inline distT="0" distB="0" distL="114300" distR="114300">
            <wp:extent cx="5260340" cy="3574415"/>
            <wp:effectExtent l="0" t="0" r="12700" b="69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1C79B">
      <w:pPr>
        <w:snapToGrid w:val="0"/>
      </w:pPr>
    </w:p>
    <w:p w14:paraId="23335CFF">
      <w:pPr>
        <w:pStyle w:val="3"/>
        <w:rPr>
          <w:rFonts w:ascii="宋体" w:hAnsi="宋体" w:eastAsia="宋体"/>
          <w:sz w:val="24"/>
          <w:szCs w:val="24"/>
        </w:rPr>
      </w:pPr>
      <w:bookmarkStart w:id="6" w:name="_Toc30833"/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ascii="宋体" w:hAnsi="宋体" w:eastAsia="宋体"/>
          <w:sz w:val="24"/>
          <w:szCs w:val="24"/>
        </w:rPr>
        <w:t>完成注册</w:t>
      </w:r>
      <w:bookmarkEnd w:id="6"/>
    </w:p>
    <w:p w14:paraId="7C9F2DC6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【注册完成】，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账号和密码为注册时填写的账号密码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。</w:t>
      </w:r>
    </w:p>
    <w:p w14:paraId="11D35823">
      <w:pPr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  <w:lang w:eastAsia="zh-CN"/>
        </w:rPr>
        <w:br w:type="page"/>
      </w:r>
    </w:p>
    <w:p w14:paraId="18ABE9CD">
      <w:pPr>
        <w:pStyle w:val="2"/>
        <w:rPr>
          <w:rFonts w:ascii="宋体" w:hAnsi="宋体" w:eastAsia="宋体"/>
          <w:sz w:val="28"/>
          <w:szCs w:val="28"/>
        </w:rPr>
      </w:pPr>
      <w:bookmarkStart w:id="7" w:name="_Toc17471"/>
      <w:r>
        <w:rPr>
          <w:rFonts w:ascii="宋体" w:hAnsi="宋体" w:eastAsia="宋体"/>
          <w:sz w:val="28"/>
          <w:szCs w:val="28"/>
        </w:rPr>
        <w:t>二、诚信库管理</w:t>
      </w:r>
      <w:bookmarkEnd w:id="7"/>
    </w:p>
    <w:p w14:paraId="186A0B85">
      <w:pPr>
        <w:pStyle w:val="3"/>
        <w:rPr>
          <w:rFonts w:ascii="宋体" w:hAnsi="宋体" w:eastAsia="宋体"/>
          <w:sz w:val="24"/>
          <w:szCs w:val="24"/>
        </w:rPr>
      </w:pPr>
      <w:bookmarkStart w:id="8" w:name="_Toc17107"/>
      <w:r>
        <w:rPr>
          <w:rFonts w:ascii="宋体" w:hAnsi="宋体" w:eastAsia="宋体"/>
          <w:sz w:val="24"/>
          <w:szCs w:val="24"/>
        </w:rPr>
        <w:t>2.1登录系统</w:t>
      </w:r>
      <w:bookmarkEnd w:id="8"/>
    </w:p>
    <w:p w14:paraId="1F10E656">
      <w:pPr>
        <w:snapToGrid w:val="0"/>
        <w:rPr>
          <w:rFonts w:hint="eastAsia" w:eastAsia="宋体"/>
          <w:lang w:eastAsia="zh-CN"/>
        </w:rPr>
      </w:pPr>
      <w:r>
        <w:rPr>
          <w:rFonts w:ascii="宋体" w:hAnsi="宋体" w:eastAsia="宋体"/>
          <w:sz w:val="24"/>
          <w:szCs w:val="24"/>
        </w:rPr>
        <w:t xml:space="preserve">   </w:t>
      </w:r>
      <w:r>
        <w:rPr>
          <w:rFonts w:hint="eastAsia" w:asciiTheme="minorEastAsia" w:hAnsiTheme="minorEastAsia" w:eastAsiaTheme="minorEastAsia" w:cstheme="minorEastAsia"/>
          <w:szCs w:val="21"/>
        </w:rPr>
        <w:t>登录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代理</w:t>
      </w:r>
      <w:r>
        <w:rPr>
          <w:rFonts w:hint="eastAsia" w:asciiTheme="minorEastAsia" w:hAnsiTheme="minorEastAsia" w:eastAsiaTheme="minorEastAsia" w:cstheme="minorEastAsia"/>
          <w:szCs w:val="21"/>
        </w:rPr>
        <w:t>账号，初次进入系统如图所示，因未完善诚信库，所以会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直接进入诚信库基本信息页面完善信息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：</w:t>
      </w:r>
    </w:p>
    <w:p w14:paraId="698D38B8">
      <w:pPr>
        <w:snapToGrid w:val="0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114300" distR="114300">
            <wp:extent cx="5266690" cy="2474595"/>
            <wp:effectExtent l="0" t="0" r="3810" b="190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7DAF">
      <w:pPr>
        <w:snapToGrid w:val="0"/>
      </w:pPr>
    </w:p>
    <w:p w14:paraId="252CD0E4">
      <w:pPr>
        <w:pStyle w:val="3"/>
        <w:rPr>
          <w:rFonts w:ascii="宋体" w:hAnsi="宋体" w:eastAsia="宋体"/>
          <w:sz w:val="24"/>
          <w:szCs w:val="24"/>
        </w:rPr>
      </w:pPr>
      <w:bookmarkStart w:id="9" w:name="_Toc9801"/>
      <w:r>
        <w:rPr>
          <w:rFonts w:ascii="宋体" w:hAnsi="宋体" w:eastAsia="宋体"/>
          <w:sz w:val="24"/>
          <w:szCs w:val="24"/>
        </w:rPr>
        <w:t>2.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sz w:val="24"/>
          <w:szCs w:val="24"/>
        </w:rPr>
        <w:t>完善诚信库</w:t>
      </w:r>
      <w:bookmarkEnd w:id="9"/>
    </w:p>
    <w:p w14:paraId="74E5B14A">
      <w:pPr>
        <w:snapToGrid w:val="0"/>
        <w:rPr>
          <w:rFonts w:hint="eastAsia" w:eastAsia="宋体"/>
          <w:lang w:eastAsia="zh-CN"/>
        </w:rPr>
      </w:pPr>
      <w:r>
        <w:rPr>
          <w:rFonts w:ascii="宋体" w:hAnsi="宋体" w:eastAsia="宋体"/>
          <w:szCs w:val="21"/>
        </w:rPr>
        <w:t xml:space="preserve">    </w:t>
      </w:r>
      <w:r>
        <w:rPr>
          <w:rFonts w:hint="eastAsia" w:ascii="宋体" w:hAnsi="宋体" w:eastAsia="宋体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Cs w:val="21"/>
        </w:rPr>
        <w:t>进入诚信库管理-基本信息-修改信息，点击【修改信息】，修改填写基本信息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：</w:t>
      </w:r>
    </w:p>
    <w:p w14:paraId="0B9EBF96">
      <w:pPr>
        <w:snapToGrid w:val="0"/>
        <w:spacing w:before="312" w:after="312"/>
        <w:ind w:hanging="420"/>
      </w:pPr>
      <w:r>
        <w:rPr>
          <w:rFonts w:ascii="宋体" w:hAnsi="宋体" w:eastAsia="宋体"/>
          <w:color w:val="FF0000"/>
          <w:szCs w:val="21"/>
        </w:rPr>
        <w:t></w:t>
      </w:r>
      <w:r>
        <w:rPr>
          <w:rFonts w:hint="eastAsia" w:ascii="宋体" w:hAnsi="宋体" w:eastAsia="宋体"/>
          <w:color w:val="FF0000"/>
          <w:szCs w:val="21"/>
          <w:lang w:val="en-US" w:eastAsia="zh-CN"/>
        </w:rPr>
        <w:t xml:space="preserve">  </w:t>
      </w:r>
      <w:r>
        <w:rPr>
          <w:rFonts w:ascii="宋体" w:hAnsi="宋体" w:eastAsia="宋体"/>
          <w:color w:val="FF0000"/>
          <w:szCs w:val="21"/>
        </w:rPr>
        <w:t>带有红色*的为必填项，非必填项建议全部录入</w:t>
      </w:r>
    </w:p>
    <w:p w14:paraId="7E1E0277">
      <w:pPr>
        <w:snapToGrid w:val="0"/>
        <w:jc w:val="left"/>
      </w:pPr>
      <w:r>
        <w:drawing>
          <wp:inline distT="0" distB="0" distL="114300" distR="114300">
            <wp:extent cx="5266690" cy="2458085"/>
            <wp:effectExtent l="0" t="0" r="3810" b="571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C6430">
      <w:pPr>
        <w:snapToGrid w:val="0"/>
      </w:pPr>
      <w:r>
        <w:drawing>
          <wp:inline distT="0" distB="0" distL="114300" distR="114300">
            <wp:extent cx="5266690" cy="2425065"/>
            <wp:effectExtent l="0" t="0" r="3810" b="63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B654F">
      <w:pPr>
        <w:snapToGrid w:val="0"/>
      </w:pPr>
    </w:p>
    <w:p w14:paraId="051B0292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Cs w:val="21"/>
        </w:rPr>
        <w:t>信息确认无误后-点击【下一步】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：</w:t>
      </w:r>
    </w:p>
    <w:p w14:paraId="7A43FB6C">
      <w:pPr>
        <w:snapToGrid w:val="0"/>
        <w:jc w:val="left"/>
        <w:rPr>
          <w:rFonts w:hint="eastAsia" w:ascii="SimSun,Songti SC,宋体,sans-serif" w:hAnsi="SimSun,Songti SC,宋体,sans-serif" w:eastAsia="SimSun,Songti SC,宋体,sans-serif"/>
          <w:szCs w:val="21"/>
          <w:lang w:eastAsia="zh-CN"/>
        </w:rPr>
      </w:pPr>
      <w:r>
        <w:drawing>
          <wp:inline distT="0" distB="0" distL="114300" distR="114300">
            <wp:extent cx="5266690" cy="2501900"/>
            <wp:effectExtent l="0" t="0" r="3810" b="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93489">
      <w:pPr>
        <w:snapToGrid w:val="0"/>
      </w:pPr>
    </w:p>
    <w:p w14:paraId="2CAE2BF7">
      <w:pPr>
        <w:snapToGrid w:val="0"/>
        <w:ind w:firstLine="420" w:firstLineChars="200"/>
        <w:jc w:val="left"/>
        <w:rPr>
          <w:rFonts w:hint="eastAsia" w:eastAsia="SimSun,Songti SC,宋体,sans-serif"/>
          <w:lang w:eastAsia="zh-CN"/>
        </w:rPr>
      </w:pPr>
      <w:r>
        <w:rPr>
          <w:rFonts w:hint="eastAsia" w:ascii="SimSun,Songti SC,宋体,sans-serif" w:hAnsi="SimSun,Songti SC,宋体,sans-serif" w:eastAsia="SimSun,Songti SC,宋体,sans-serif"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Cs w:val="21"/>
        </w:rPr>
        <w:t>点击【提交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通过</w:t>
      </w:r>
      <w:r>
        <w:rPr>
          <w:rFonts w:hint="eastAsia" w:asciiTheme="minorEastAsia" w:hAnsiTheme="minorEastAsia" w:eastAsiaTheme="minorEastAsia" w:cstheme="minorEastAsia"/>
          <w:szCs w:val="21"/>
        </w:rPr>
        <w:t>】-系统自动审核通过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：</w:t>
      </w:r>
    </w:p>
    <w:p w14:paraId="74A82CE7">
      <w:pPr>
        <w:snapToGrid w:val="0"/>
        <w:jc w:val="left"/>
      </w:pPr>
      <w:r>
        <w:drawing>
          <wp:inline distT="0" distB="0" distL="114300" distR="114300">
            <wp:extent cx="5266690" cy="2491105"/>
            <wp:effectExtent l="0" t="0" r="3810" b="1079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A01FC">
      <w:pPr>
        <w:snapToGrid w:val="0"/>
        <w:jc w:val="left"/>
      </w:pPr>
      <w:r>
        <w:drawing>
          <wp:inline distT="0" distB="0" distL="114300" distR="114300">
            <wp:extent cx="5266690" cy="2474595"/>
            <wp:effectExtent l="0" t="0" r="3810" b="190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A235">
      <w:r>
        <w:br w:type="page"/>
      </w:r>
    </w:p>
    <w:p w14:paraId="5EFAF231">
      <w:pPr>
        <w:pStyle w:val="2"/>
        <w:rPr>
          <w:rFonts w:hint="default" w:ascii="宋体" w:hAnsi="宋体" w:eastAsia="宋体"/>
          <w:sz w:val="28"/>
          <w:szCs w:val="28"/>
          <w:lang w:val="en-US" w:eastAsia="zh-CN"/>
        </w:rPr>
      </w:pPr>
      <w:bookmarkStart w:id="10" w:name="_Toc3781"/>
      <w:r>
        <w:rPr>
          <w:rFonts w:ascii="宋体" w:hAnsi="宋体" w:eastAsia="宋体"/>
          <w:sz w:val="28"/>
          <w:szCs w:val="28"/>
        </w:rPr>
        <w:t>三、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项目挂网</w:t>
      </w:r>
      <w:bookmarkEnd w:id="10"/>
    </w:p>
    <w:p w14:paraId="53AF4612">
      <w:pPr>
        <w:pStyle w:val="3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11" w:name="_Toc19309"/>
      <w:r>
        <w:rPr>
          <w:rFonts w:ascii="宋体" w:hAnsi="宋体" w:eastAsia="宋体"/>
          <w:sz w:val="24"/>
          <w:szCs w:val="24"/>
        </w:rPr>
        <w:t>3.1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资产类项目登记</w:t>
      </w:r>
      <w:bookmarkEnd w:id="11"/>
    </w:p>
    <w:p w14:paraId="7B0A3224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】—【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产权竞价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】—【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实物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项目登记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】—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点击【新增实物】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35FED1CF">
      <w:pPr>
        <w:snapToGrid w:val="0"/>
        <w:jc w:val="left"/>
      </w:pPr>
      <w:r>
        <w:drawing>
          <wp:inline distT="0" distB="0" distL="114300" distR="114300">
            <wp:extent cx="5407025" cy="2220595"/>
            <wp:effectExtent l="0" t="0" r="3175" b="444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ACA76">
      <w:pPr>
        <w:snapToGrid w:val="0"/>
        <w:jc w:val="left"/>
        <w:rPr>
          <w:rFonts w:hint="eastAsia"/>
          <w:lang w:eastAsia="zh-CN"/>
        </w:rPr>
      </w:pPr>
    </w:p>
    <w:p w14:paraId="6631BFC9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01填写项目信息</w:t>
      </w:r>
    </w:p>
    <w:p w14:paraId="1714D50C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项目名称、产权交易分类、产权性质、业务类别、预选的竞价交易方式、转让评估价、评估基准日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</w:t>
      </w:r>
      <w:r>
        <w:rPr>
          <w:rFonts w:hint="eastAsia" w:asciiTheme="minorEastAsia" w:hAnsiTheme="minorEastAsia" w:cstheme="minorEastAsia"/>
          <w:color w:val="FF0000"/>
          <w:szCs w:val="21"/>
          <w:lang w:val="en-US" w:eastAsia="zh-CN"/>
        </w:rPr>
        <w:t>是否网上交易（采用线上电子竞价）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172C04F8">
      <w:pPr>
        <w:snapToGrid w:val="0"/>
        <w:jc w:val="left"/>
      </w:pPr>
      <w:r>
        <w:drawing>
          <wp:inline distT="0" distB="0" distL="114300" distR="114300">
            <wp:extent cx="5180965" cy="2549525"/>
            <wp:effectExtent l="0" t="0" r="635" b="1079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28DFA">
      <w:pPr>
        <w:snapToGrid w:val="0"/>
        <w:jc w:val="left"/>
      </w:pPr>
    </w:p>
    <w:p w14:paraId="7715478F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02填写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委托方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方信息</w:t>
      </w:r>
    </w:p>
    <w:p w14:paraId="42FDC589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委托方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名称、统一社会信用代码、项目联系人、联系方式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：</w:t>
      </w:r>
    </w:p>
    <w:p w14:paraId="451440AE">
      <w:pPr>
        <w:snapToGrid w:val="0"/>
        <w:jc w:val="left"/>
      </w:pPr>
      <w:r>
        <w:drawing>
          <wp:inline distT="0" distB="0" distL="114300" distR="114300">
            <wp:extent cx="5398135" cy="1400175"/>
            <wp:effectExtent l="0" t="0" r="12065" b="190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1F6D">
      <w:pPr>
        <w:snapToGrid w:val="0"/>
        <w:jc w:val="left"/>
      </w:pPr>
    </w:p>
    <w:p w14:paraId="061F067B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03新增标的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651B65D6">
      <w:pPr>
        <w:snapToGrid w:val="0"/>
        <w:ind w:firstLine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522730"/>
            <wp:effectExtent l="0" t="0" r="3810" b="1270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AA86">
      <w:pPr>
        <w:snapToGrid w:val="0"/>
        <w:ind w:firstLine="420"/>
        <w:jc w:val="left"/>
      </w:pPr>
    </w:p>
    <w:p w14:paraId="729FAF8C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填写标的信息以及设置优先权人</w:t>
      </w:r>
    </w:p>
    <w:p w14:paraId="289BDE05">
      <w:pPr>
        <w:snapToGrid w:val="0"/>
        <w:ind w:firstLine="420" w:firstLineChars="200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01标的信息：标的名称、评估价、挂牌价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/起租价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、保证金、保证金截止时间</w:t>
      </w:r>
    </w:p>
    <w:p w14:paraId="6131C611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02设置优先权企业/自然人，若无，可不设置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，如下图：</w:t>
      </w:r>
    </w:p>
    <w:p w14:paraId="04DC1505">
      <w:pPr>
        <w:snapToGrid w:val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6002020" cy="3336925"/>
            <wp:effectExtent l="0" t="0" r="2540" b="63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43B91">
      <w:pPr>
        <w:snapToGrid w:val="0"/>
      </w:pPr>
    </w:p>
    <w:p w14:paraId="2F9B2AB4">
      <w:pPr>
        <w:snapToGrid w:val="0"/>
        <w:ind w:firstLine="420" w:firstLineChars="200"/>
        <w:jc w:val="left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04委托代理协议、项目招标代理业务承接情况表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、拍卖师证件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这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份为必须上传，点击【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上传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】，上传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对应的相关附件如下图：</w:t>
      </w:r>
      <w:r>
        <w:drawing>
          <wp:inline distT="0" distB="0" distL="114300" distR="114300">
            <wp:extent cx="5506720" cy="2372360"/>
            <wp:effectExtent l="0" t="0" r="10160" b="508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0672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43DBD">
      <w:pPr>
        <w:snapToGrid w:val="0"/>
      </w:pPr>
    </w:p>
    <w:p w14:paraId="51D402E0">
      <w:pPr>
        <w:snapToGrid w:val="0"/>
      </w:pPr>
    </w:p>
    <w:p w14:paraId="1800A4B5">
      <w:pPr>
        <w:numPr>
          <w:ilvl w:val="0"/>
          <w:numId w:val="1"/>
        </w:numPr>
        <w:snapToGrid w:val="0"/>
        <w:ind w:firstLine="420" w:firstLineChars="200"/>
        <w:jc w:val="left"/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检查项目信息是否正确，上传相关附件，确认后点击【提交信息】，完成项目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进场登记，等待交易中心工作人员审核。如下图：</w:t>
      </w:r>
      <w:r>
        <w:drawing>
          <wp:inline distT="0" distB="0" distL="114300" distR="114300">
            <wp:extent cx="5770245" cy="2108835"/>
            <wp:effectExtent l="0" t="0" r="5715" b="9525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44639">
      <w:pPr>
        <w:pStyle w:val="3"/>
        <w:rPr>
          <w:rFonts w:hint="eastAsia" w:ascii="宋体" w:hAnsi="宋体" w:eastAsia="宋体"/>
          <w:sz w:val="24"/>
          <w:szCs w:val="24"/>
          <w:lang w:val="en-US" w:eastAsia="zh-CN"/>
        </w:rPr>
      </w:pPr>
      <w:bookmarkStart w:id="12" w:name="_Toc26384"/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2竞价规则设置</w:t>
      </w:r>
      <w:bookmarkEnd w:id="12"/>
    </w:p>
    <w:p w14:paraId="065D2F1D">
      <w:pPr>
        <w:snapToGrid w:val="0"/>
        <w:ind w:firstLine="210" w:firstLineChars="100"/>
        <w:jc w:val="left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1、项目登记审核通过，【产权竞价】-【设置竞价规则】</w:t>
      </w:r>
    </w:p>
    <w:p w14:paraId="5E8FA604"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01新增竞价规则</w:t>
      </w:r>
      <w:r>
        <w:drawing>
          <wp:inline distT="0" distB="0" distL="114300" distR="114300">
            <wp:extent cx="6045200" cy="1579880"/>
            <wp:effectExtent l="0" t="0" r="5080" b="508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DF707">
      <w:pPr>
        <w:numPr>
          <w:ilvl w:val="0"/>
          <w:numId w:val="0"/>
        </w:numPr>
        <w:snapToGrid w:val="0"/>
        <w:rPr>
          <w:rFonts w:hint="default"/>
          <w:lang w:val="en-US" w:eastAsia="zh-CN"/>
        </w:rPr>
      </w:pPr>
    </w:p>
    <w:p w14:paraId="59F516EB">
      <w:pPr>
        <w:snapToGrid w:val="0"/>
        <w:ind w:firstLine="420" w:firstLineChars="200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</w:p>
    <w:p w14:paraId="299B5B6E">
      <w:pPr>
        <w:snapToGrid w:val="0"/>
        <w:ind w:firstLine="0"/>
        <w:jc w:val="left"/>
      </w:pPr>
    </w:p>
    <w:p w14:paraId="208F0AD0">
      <w:pPr>
        <w:snapToGrid w:val="0"/>
      </w:pPr>
    </w:p>
    <w:p w14:paraId="53B13CA6">
      <w:pPr>
        <w:snapToGrid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02挑选电子竞价规则标的</w:t>
      </w:r>
    </w:p>
    <w:p w14:paraId="57277DA8">
      <w:pPr>
        <w:snapToGrid w:val="0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03设置竞价规则：填写保证金截止时间、保证金金额、竞价方式、自由竞价开始时间和结束时间、行使优先权时间、延时竞价时长、设置保留价和保护价、竞价步长、步长类型、是否允许起始价报价和最高最低价报价。</w:t>
      </w:r>
      <w:r>
        <w:drawing>
          <wp:inline distT="0" distB="0" distL="114300" distR="114300">
            <wp:extent cx="5875020" cy="2893695"/>
            <wp:effectExtent l="0" t="0" r="7620" b="1905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B8D64">
      <w:pPr>
        <w:bidi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是否设置保留底价，若设置，需要输入保留价金额。在竞价结束后若没有达到保留底价，则不成交，按流标处理。</w:t>
      </w:r>
    </w:p>
    <w:p w14:paraId="0227CA49">
      <w:pPr>
        <w:bidi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注：保留价设置后，会进行加密处理，只有在竞价结束后方可显示，如下图：</w:t>
      </w:r>
    </w:p>
    <w:p w14:paraId="3F0E615D">
      <w:pPr>
        <w:bidi w:val="0"/>
        <w:rPr>
          <w:rFonts w:hint="eastAsia"/>
          <w:lang w:val="en-US" w:eastAsia="zh-CN"/>
        </w:rPr>
      </w:pPr>
    </w:p>
    <w:p w14:paraId="22D7B6F5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320675"/>
            <wp:effectExtent l="0" t="0" r="13970" b="14605"/>
            <wp:docPr id="9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79B2F">
      <w:pPr>
        <w:bidi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是否设置保护价（该设置只针对招租情况，并有保护价的时候设置）。若设置，系统自动计算为挂牌价的150%的保护价金额，亦可修改保护价金额。设置完成后，若在竞价过程中，金额达到保护价后，会给优先权的人进行优先权，若优先权同意报价，则竞价结束，如下图：</w:t>
      </w:r>
    </w:p>
    <w:p w14:paraId="5C3B2818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241935"/>
            <wp:effectExtent l="0" t="0" r="2540" b="1905"/>
            <wp:docPr id="9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9323">
      <w:pPr>
        <w:bidi w:val="0"/>
        <w:rPr>
          <w:rFonts w:hint="eastAsia"/>
          <w:lang w:val="en-US" w:eastAsia="zh-CN"/>
        </w:rPr>
      </w:pPr>
    </w:p>
    <w:p w14:paraId="62AB6E01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04</w:t>
      </w:r>
      <w:r>
        <w:rPr>
          <w:rFonts w:hint="eastAsia" w:asciiTheme="minorHAnsi" w:eastAsiaTheme="minorEastAsia"/>
          <w:lang w:val="en-US" w:eastAsia="zh-CN"/>
        </w:rPr>
        <w:t>设置完成竞价规则后，点击【添加保存】完成竞价规则的设置。在竞价开始前，可重复修改竞价规则信息，如下图：</w:t>
      </w:r>
    </w:p>
    <w:p w14:paraId="00D0F574">
      <w:pPr>
        <w:pStyle w:val="3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13" w:name="_Toc17286"/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3交易公告备案</w:t>
      </w:r>
      <w:bookmarkEnd w:id="13"/>
    </w:p>
    <w:p w14:paraId="652105BF">
      <w:pPr>
        <w:ind w:firstLine="422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宋体" w:hAnsi="宋体"/>
          <w:bCs/>
        </w:rPr>
        <w:t>项目</w:t>
      </w:r>
      <w:r>
        <w:rPr>
          <w:rFonts w:hint="eastAsia" w:ascii="宋体" w:hAnsi="宋体"/>
          <w:bCs/>
          <w:lang w:eastAsia="zh-CN"/>
        </w:rPr>
        <w:t>登记</w:t>
      </w:r>
      <w:r>
        <w:rPr>
          <w:rFonts w:hint="eastAsia" w:ascii="宋体" w:hAnsi="宋体"/>
          <w:bCs/>
          <w:lang w:val="en-US" w:eastAsia="zh-CN"/>
        </w:rPr>
        <w:t>审核</w:t>
      </w:r>
      <w:r>
        <w:rPr>
          <w:rFonts w:hint="eastAsia" w:ascii="宋体" w:hAnsi="宋体"/>
          <w:bCs/>
        </w:rPr>
        <w:t>完毕</w:t>
      </w: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374238B">
      <w:pPr>
        <w:pStyle w:val="13"/>
        <w:numPr>
          <w:ilvl w:val="0"/>
          <w:numId w:val="0"/>
        </w:numPr>
        <w:ind w:leftChars="200"/>
        <w:rPr>
          <w:rFonts w:hint="eastAsia" w:ascii="宋体" w:hAnsi="宋体" w:eastAsia="宋体"/>
          <w:lang w:val="en-US" w:eastAsia="zh-CN"/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基本功能：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编制</w:t>
      </w:r>
      <w:r>
        <w:rPr>
          <w:rFonts w:hint="eastAsia" w:ascii="宋体" w:hAnsi="宋体"/>
        </w:rPr>
        <w:t>交易公告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  <w:lang w:val="en-US" w:eastAsia="zh-CN"/>
        </w:rPr>
        <w:t>发布</w:t>
      </w:r>
      <w:r>
        <w:rPr>
          <w:rFonts w:hint="eastAsia" w:ascii="宋体" w:hAnsi="宋体"/>
        </w:rPr>
        <w:t>交易</w:t>
      </w:r>
      <w:r>
        <w:rPr>
          <w:rFonts w:hint="eastAsia" w:ascii="宋体" w:hAnsi="宋体"/>
          <w:lang w:val="en-US" w:eastAsia="zh-CN"/>
        </w:rPr>
        <w:t>公告。</w:t>
      </w:r>
    </w:p>
    <w:p w14:paraId="207A4E5E">
      <w:pPr>
        <w:ind w:firstLine="422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2368888F">
      <w:pPr>
        <w:snapToGrid w:val="0"/>
        <w:spacing w:before="312" w:after="312"/>
        <w:rPr>
          <w:rFonts w:hint="eastAsia" w:eastAsia="宋体"/>
          <w:lang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1、进入交易公告备案菜单，点击【新增交易公告】如下图：</w:t>
      </w:r>
    </w:p>
    <w:p w14:paraId="67225C03">
      <w:pPr>
        <w:snapToGrid w:val="0"/>
        <w:jc w:val="left"/>
      </w:pPr>
      <w:r>
        <w:drawing>
          <wp:inline distT="0" distB="0" distL="114300" distR="114300">
            <wp:extent cx="5706745" cy="2707640"/>
            <wp:effectExtent l="0" t="0" r="8255" b="5080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238C6">
      <w:pPr>
        <w:snapToGrid w:val="0"/>
      </w:pPr>
    </w:p>
    <w:p w14:paraId="21B8A65C">
      <w:pPr>
        <w:snapToGrid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2、选择对应标的信息，点击【确认选择】，如下图：</w:t>
      </w:r>
    </w:p>
    <w:p w14:paraId="7D20E67F">
      <w:pPr>
        <w:snapToGrid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注：</w:t>
      </w:r>
    </w:p>
    <w:p w14:paraId="2658A49C">
      <w:pPr>
        <w:snapToGrid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同一个项目，多</w:t>
      </w:r>
      <w:r>
        <w:rPr>
          <w:rFonts w:hint="eastAsia"/>
          <w:lang w:val="en-US" w:eastAsia="zh-CN"/>
        </w:rPr>
        <w:t>个</w:t>
      </w:r>
      <w:r>
        <w:rPr>
          <w:rFonts w:hint="eastAsia" w:asciiTheme="minorHAnsi" w:eastAsiaTheme="minorEastAsia"/>
          <w:lang w:val="en-US" w:eastAsia="zh-CN"/>
        </w:rPr>
        <w:t>标的信息进行发布在同一个公告</w:t>
      </w:r>
    </w:p>
    <w:p w14:paraId="1145D8FD">
      <w:pPr>
        <w:snapToGrid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480310"/>
            <wp:effectExtent l="0" t="0" r="0" b="3810"/>
            <wp:docPr id="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F8EE">
      <w:pPr>
        <w:snapToGrid w:val="0"/>
        <w:rPr>
          <w:rFonts w:hint="eastAsia"/>
          <w:lang w:val="en-US" w:eastAsia="zh-CN"/>
        </w:rPr>
      </w:pPr>
    </w:p>
    <w:p w14:paraId="1075B426">
      <w:pPr>
        <w:snapToGrid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3、核对项目信息以及标的信息 ，如下图：</w:t>
      </w:r>
    </w:p>
    <w:p w14:paraId="4340143A">
      <w:pPr>
        <w:snapToGrid w:val="0"/>
      </w:pPr>
      <w:r>
        <w:drawing>
          <wp:inline distT="0" distB="0" distL="114300" distR="114300">
            <wp:extent cx="5636260" cy="1447800"/>
            <wp:effectExtent l="0" t="0" r="254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E9308">
      <w:pPr>
        <w:snapToGrid w:val="0"/>
      </w:pPr>
    </w:p>
    <w:p w14:paraId="7C51D19F">
      <w:pPr>
        <w:snapToGrid w:val="0"/>
        <w:rPr>
          <w:rFonts w:hint="default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4、填写网站公告标题、公告开始时间、公告截止时间、设置是否报名审核，如下图：</w:t>
      </w:r>
    </w:p>
    <w:p w14:paraId="01CF1903">
      <w:pPr>
        <w:snapToGrid w:val="0"/>
      </w:pPr>
      <w:r>
        <w:drawing>
          <wp:inline distT="0" distB="0" distL="114300" distR="114300">
            <wp:extent cx="4895850" cy="1448435"/>
            <wp:effectExtent l="0" t="0" r="11430" b="14605"/>
            <wp:docPr id="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0C591">
      <w:pPr>
        <w:snapToGrid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注：</w:t>
      </w:r>
    </w:p>
    <w:p w14:paraId="26EB7D6E">
      <w:pPr>
        <w:snapToGrid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如果勾选报名审核，则每个企业/自然人报名后，均需要</w:t>
      </w:r>
      <w:r>
        <w:rPr>
          <w:rFonts w:hint="eastAsia"/>
          <w:lang w:val="en-US" w:eastAsia="zh-CN"/>
        </w:rPr>
        <w:t>招标代理</w:t>
      </w:r>
      <w:r>
        <w:rPr>
          <w:rFonts w:hint="eastAsia" w:asciiTheme="minorHAnsi" w:eastAsiaTheme="minorEastAsia"/>
          <w:lang w:val="en-US" w:eastAsia="zh-CN"/>
        </w:rPr>
        <w:t>对报名人进行资格审核，资格审核通过后，企业/自然人才能看到保证金子账号信息，才能对应缴纳入账。</w:t>
      </w:r>
    </w:p>
    <w:p w14:paraId="351C715D">
      <w:pPr>
        <w:snapToGrid w:val="0"/>
        <w:rPr>
          <w:rFonts w:hint="default"/>
          <w:lang w:val="en-US" w:eastAsia="zh-CN"/>
        </w:rPr>
      </w:pPr>
      <w:r>
        <w:rPr>
          <w:rFonts w:hint="eastAsia"/>
        </w:rPr>
        <w:t>公告发布截至时间不能早于公告发布开始时间</w:t>
      </w:r>
      <w:r>
        <w:rPr>
          <w:rFonts w:hint="eastAsia" w:eastAsiaTheme="minorEastAsia"/>
          <w:lang w:eastAsia="zh-CN"/>
        </w:rPr>
        <w:t>，公告</w:t>
      </w:r>
      <w:r>
        <w:rPr>
          <w:rFonts w:hint="eastAsia"/>
        </w:rPr>
        <w:t>开始时间必须早于保证金截止时间，</w:t>
      </w:r>
      <w:r>
        <w:rPr>
          <w:rFonts w:hint="eastAsia" w:eastAsiaTheme="minorEastAsia"/>
          <w:lang w:eastAsia="zh-CN"/>
        </w:rPr>
        <w:t>公告</w:t>
      </w:r>
      <w:r>
        <w:rPr>
          <w:rFonts w:hint="eastAsia"/>
        </w:rPr>
        <w:t>截止时间必须晚于保证金截止时间</w:t>
      </w:r>
      <w:r>
        <w:rPr>
          <w:rFonts w:hint="eastAsia" w:asciiTheme="minorHAnsi" w:eastAsiaTheme="minorEastAsia"/>
          <w:lang w:val="en-US" w:eastAsia="zh-CN"/>
        </w:rPr>
        <w:t>，如下图：</w:t>
      </w:r>
    </w:p>
    <w:p w14:paraId="159C00AF">
      <w:pPr>
        <w:snapToGrid w:val="0"/>
      </w:pPr>
      <w:r>
        <w:drawing>
          <wp:inline distT="0" distB="0" distL="114300" distR="114300">
            <wp:extent cx="4906010" cy="1059180"/>
            <wp:effectExtent l="0" t="0" r="1270" b="7620"/>
            <wp:docPr id="6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BE887">
      <w:pPr>
        <w:snapToGrid w:val="0"/>
        <w:rPr>
          <w:rFonts w:hint="eastAsia"/>
          <w:lang w:val="en-US" w:eastAsia="zh-CN"/>
        </w:rPr>
      </w:pPr>
    </w:p>
    <w:p w14:paraId="43B58A02">
      <w:pPr>
        <w:snapToGrid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5、填写/复制交易公告内容，如下图：</w:t>
      </w:r>
    </w:p>
    <w:p w14:paraId="127908E7">
      <w:pPr>
        <w:snapToGrid w:val="0"/>
      </w:pPr>
      <w:r>
        <w:drawing>
          <wp:inline distT="0" distB="0" distL="114300" distR="114300">
            <wp:extent cx="4855845" cy="1946910"/>
            <wp:effectExtent l="0" t="0" r="5715" b="3810"/>
            <wp:docPr id="7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5584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BEA02">
      <w:pPr>
        <w:snapToGrid w:val="0"/>
        <w:rPr>
          <w:rFonts w:hint="default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6、上传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竞买须知</w:t>
      </w:r>
      <w:r>
        <w:rPr>
          <w:rFonts w:hint="eastAsia" w:asciiTheme="minorHAnsi" w:eastAsiaTheme="minorEastAsia"/>
          <w:lang w:val="en-US" w:eastAsia="zh-CN"/>
        </w:rPr>
        <w:t>，上传后点击【提交信息】，则公告发布在外网上，如下图：</w:t>
      </w:r>
    </w:p>
    <w:p w14:paraId="3A17E853">
      <w:r>
        <w:drawing>
          <wp:inline distT="0" distB="0" distL="114300" distR="114300">
            <wp:extent cx="5436235" cy="1830705"/>
            <wp:effectExtent l="0" t="0" r="4445" b="133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321E7">
      <w:pPr>
        <w:ind w:firstLine="422"/>
        <w:rPr>
          <w:rFonts w:ascii="宋体" w:hAnsi="宋体" w:eastAsia="宋体"/>
          <w:sz w:val="24"/>
          <w:szCs w:val="24"/>
        </w:rPr>
      </w:pPr>
    </w:p>
    <w:p w14:paraId="530F8869">
      <w:pPr>
        <w:ind w:firstLine="422"/>
        <w:rPr>
          <w:rFonts w:ascii="宋体" w:hAnsi="宋体" w:eastAsia="宋体"/>
          <w:sz w:val="24"/>
          <w:szCs w:val="24"/>
        </w:rPr>
      </w:pPr>
    </w:p>
    <w:p w14:paraId="236306DE">
      <w:pPr>
        <w:ind w:firstLine="422"/>
        <w:rPr>
          <w:rFonts w:ascii="宋体" w:hAnsi="宋体" w:eastAsia="宋体"/>
          <w:sz w:val="24"/>
          <w:szCs w:val="24"/>
        </w:rPr>
      </w:pPr>
    </w:p>
    <w:p w14:paraId="46176955">
      <w:pPr>
        <w:pStyle w:val="3"/>
        <w:rPr>
          <w:rFonts w:hint="eastAsia" w:ascii="宋体" w:hAnsi="宋体" w:eastAsia="宋体"/>
          <w:sz w:val="24"/>
          <w:szCs w:val="24"/>
          <w:lang w:val="en-US" w:eastAsia="zh-CN"/>
        </w:rPr>
      </w:pPr>
      <w:bookmarkStart w:id="14" w:name="_Toc29561"/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4澄清公告备案</w:t>
      </w:r>
      <w:bookmarkEnd w:id="14"/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</w:p>
    <w:p w14:paraId="2F74EDA0">
      <w:pPr>
        <w:ind w:firstLine="422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宋体" w:hAnsi="宋体"/>
          <w:bCs/>
        </w:rPr>
        <w:t>项目</w:t>
      </w:r>
      <w:r>
        <w:rPr>
          <w:rFonts w:hint="eastAsia" w:ascii="宋体" w:hAnsi="宋体"/>
          <w:bCs/>
          <w:lang w:val="en-US" w:eastAsia="zh-CN"/>
        </w:rPr>
        <w:t>交易公告发布后</w:t>
      </w: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36B1CD1">
      <w:pPr>
        <w:pStyle w:val="13"/>
        <w:numPr>
          <w:ilvl w:val="0"/>
          <w:numId w:val="0"/>
        </w:numPr>
        <w:ind w:leftChars="200"/>
        <w:rPr>
          <w:rFonts w:hint="eastAsia" w:ascii="宋体" w:hAnsi="宋体" w:eastAsia="宋体"/>
          <w:lang w:val="en-US" w:eastAsia="zh-CN"/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基本功能：</w:t>
      </w:r>
      <w:r>
        <w:rPr>
          <w:rFonts w:hint="eastAsia"/>
          <w:b w:val="0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编制</w:t>
      </w:r>
      <w:r>
        <w:rPr>
          <w:rFonts w:hint="eastAsia" w:ascii="宋体" w:hAnsi="宋体"/>
          <w:lang w:val="en-US" w:eastAsia="zh-CN"/>
        </w:rPr>
        <w:t>澄清</w:t>
      </w:r>
      <w:r>
        <w:rPr>
          <w:rFonts w:hint="eastAsia" w:ascii="宋体" w:hAnsi="宋体"/>
        </w:rPr>
        <w:t>公告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  <w:lang w:val="en-US" w:eastAsia="zh-CN"/>
        </w:rPr>
        <w:t>发布澄清公告。</w:t>
      </w:r>
    </w:p>
    <w:p w14:paraId="1CC5B0B2">
      <w:pPr>
        <w:ind w:firstLine="422"/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4704E1CC">
      <w:pPr>
        <w:snapToGrid w:val="0"/>
        <w:spacing w:before="312" w:after="312"/>
      </w:pPr>
      <w:r>
        <w:rPr>
          <w:rFonts w:hint="eastAsia" w:ascii="宋体" w:hAnsi="宋体" w:eastAsia="宋体"/>
          <w:szCs w:val="21"/>
          <w:lang w:val="en-US" w:eastAsia="zh-CN"/>
        </w:rPr>
        <w:t>1、进入交易公告备案菜单，点击【新增交易公告】，如下图：</w:t>
      </w:r>
      <w:r>
        <w:drawing>
          <wp:inline distT="0" distB="0" distL="114300" distR="114300">
            <wp:extent cx="5269230" cy="2499360"/>
            <wp:effectExtent l="0" t="0" r="3810" b="0"/>
            <wp:docPr id="7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44909">
      <w:pPr>
        <w:snapToGrid w:val="0"/>
      </w:pPr>
    </w:p>
    <w:p w14:paraId="4380854E">
      <w:pPr>
        <w:snapToGrid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2、选择需要澄清的交易公告，点击【确认选择】，如下图：</w:t>
      </w:r>
    </w:p>
    <w:p w14:paraId="7D885A66">
      <w:pPr>
        <w:snapToGrid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721610"/>
            <wp:effectExtent l="0" t="0" r="5715" b="6350"/>
            <wp:docPr id="7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8AEB2">
      <w:pPr>
        <w:snapToGrid w:val="0"/>
        <w:rPr>
          <w:rFonts w:hint="eastAsia"/>
          <w:lang w:val="en-US" w:eastAsia="zh-CN"/>
        </w:rPr>
      </w:pPr>
    </w:p>
    <w:p w14:paraId="41B335F8">
      <w:pPr>
        <w:snapToGrid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3、核对项目信息以及标的信息，如下图：</w:t>
      </w:r>
    </w:p>
    <w:p w14:paraId="26198A91">
      <w:pPr>
        <w:snapToGrid w:val="0"/>
      </w:pPr>
      <w:r>
        <w:drawing>
          <wp:inline distT="0" distB="0" distL="114300" distR="114300">
            <wp:extent cx="5269865" cy="2827655"/>
            <wp:effectExtent l="0" t="0" r="3175" b="6985"/>
            <wp:docPr id="7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0DBA">
      <w:pPr>
        <w:snapToGrid w:val="0"/>
      </w:pPr>
    </w:p>
    <w:p w14:paraId="26988943">
      <w:pPr>
        <w:snapToGrid w:val="0"/>
        <w:rPr>
          <w:rFonts w:hint="default" w:eastAsiaTheme="minor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4、填写网站公告标题、澄清公告发布时间，如下图：</w:t>
      </w:r>
    </w:p>
    <w:p w14:paraId="3CB2D1AC">
      <w:pPr>
        <w:snapToGrid w:val="0"/>
      </w:pPr>
      <w:r>
        <w:drawing>
          <wp:inline distT="0" distB="0" distL="114300" distR="114300">
            <wp:extent cx="5273675" cy="1778635"/>
            <wp:effectExtent l="0" t="0" r="14605" b="4445"/>
            <wp:docPr id="8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EC903">
      <w:pPr>
        <w:snapToGrid w:val="0"/>
      </w:pPr>
    </w:p>
    <w:p w14:paraId="2369111E">
      <w:pPr>
        <w:snapToGrid w:val="0"/>
        <w:rPr>
          <w:rFonts w:hint="eastAsia"/>
          <w:lang w:val="en-US" w:eastAsia="zh-CN"/>
        </w:rPr>
      </w:pPr>
    </w:p>
    <w:p w14:paraId="314E7CEA">
      <w:pPr>
        <w:snapToGrid w:val="0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5、填写/复制交易公告内容，如下图：</w:t>
      </w:r>
    </w:p>
    <w:p w14:paraId="4827D959">
      <w:pPr>
        <w:snapToGrid w:val="0"/>
      </w:pPr>
      <w:r>
        <w:drawing>
          <wp:inline distT="0" distB="0" distL="114300" distR="114300">
            <wp:extent cx="5274310" cy="2837815"/>
            <wp:effectExtent l="0" t="0" r="13970" b="12065"/>
            <wp:docPr id="8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04A3">
      <w:pPr>
        <w:snapToGrid w:val="0"/>
        <w:rPr>
          <w:rFonts w:hint="eastAsia"/>
          <w:lang w:val="en-US" w:eastAsia="zh-CN"/>
        </w:rPr>
      </w:pPr>
    </w:p>
    <w:p w14:paraId="55CCC8A3">
      <w:pPr>
        <w:snapToGrid w:val="0"/>
        <w:rPr>
          <w:rFonts w:ascii="宋体" w:hAnsi="宋体" w:eastAsia="宋体"/>
          <w:sz w:val="24"/>
          <w:szCs w:val="24"/>
        </w:rPr>
      </w:pPr>
      <w:r>
        <w:rPr>
          <w:rFonts w:hint="eastAsia" w:asciiTheme="minorHAnsi" w:eastAsiaTheme="minorEastAsia"/>
          <w:lang w:val="en-US" w:eastAsia="zh-CN"/>
        </w:rPr>
        <w:t>6、上传澄清盖章扫描件，上传后点击【提交信息】，则公告发布在外网上，如下图：</w:t>
      </w:r>
      <w:bookmarkStart w:id="15" w:name="_Toc19766"/>
      <w:r>
        <w:drawing>
          <wp:inline distT="0" distB="0" distL="114300" distR="114300">
            <wp:extent cx="5269230" cy="2085975"/>
            <wp:effectExtent l="0" t="0" r="3810" b="1905"/>
            <wp:docPr id="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theme="majorBidi"/>
          <w:b/>
          <w:bCs/>
          <w:kern w:val="2"/>
          <w:sz w:val="24"/>
          <w:szCs w:val="24"/>
          <w:lang w:val="en-US" w:eastAsia="zh-CN" w:bidi="ar-SA"/>
        </w:rPr>
        <w:t>3.5报名资格审核</w:t>
      </w:r>
      <w:bookmarkEnd w:id="15"/>
    </w:p>
    <w:p w14:paraId="516E3474">
      <w:pPr>
        <w:ind w:firstLine="422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前提条件：</w:t>
      </w:r>
      <w:r>
        <w:rPr>
          <w:rFonts w:hint="eastAsia" w:ascii="宋体" w:hAnsi="宋体" w:cs="宋体"/>
          <w:color w:val="000000"/>
          <w:lang w:val="en-US" w:eastAsia="zh-CN"/>
        </w:rPr>
        <w:t>交易公告发布后</w:t>
      </w: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DAF0AB2">
      <w:pPr>
        <w:pStyle w:val="13"/>
        <w:numPr>
          <w:ilvl w:val="0"/>
          <w:numId w:val="0"/>
        </w:numPr>
        <w:ind w:leftChars="200"/>
        <w:rPr>
          <w:rFonts w:hint="eastAsia" w:ascii="宋体" w:hAnsi="宋体" w:eastAsia="宋体"/>
          <w:lang w:val="en-US" w:eastAsia="zh-CN"/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基本功能：</w:t>
      </w:r>
      <w:r>
        <w:rPr>
          <w:rFonts w:hint="eastAsia" w:ascii="宋体" w:hAnsi="宋体"/>
          <w:b w:val="0"/>
          <w:bCs/>
          <w:lang w:val="en-US" w:eastAsia="zh-CN"/>
        </w:rPr>
        <w:t>审查报名单位资格；查看报名单位保证金缴纳情况</w:t>
      </w:r>
      <w:r>
        <w:rPr>
          <w:rFonts w:hint="eastAsia" w:ascii="宋体" w:hAnsi="宋体"/>
          <w:lang w:val="en-US" w:eastAsia="zh-CN"/>
        </w:rPr>
        <w:t>。</w:t>
      </w:r>
    </w:p>
    <w:p w14:paraId="08B4FD39">
      <w:pPr>
        <w:ind w:firstLine="422"/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操作步骤：</w:t>
      </w:r>
    </w:p>
    <w:p w14:paraId="4FE2ED06">
      <w:r>
        <w:rPr>
          <w:rFonts w:hint="eastAsia" w:ascii="宋体" w:hAnsi="宋体" w:eastAsia="宋体"/>
          <w:szCs w:val="21"/>
          <w:lang w:val="en-US" w:eastAsia="zh-CN"/>
        </w:rPr>
        <w:t>1、进入报名审核菜单（如下图），找到“未审核”，点击【操作】，进入报名资格审查</w:t>
      </w:r>
      <w:r>
        <w:rPr>
          <w:rFonts w:hint="eastAsia" w:asciiTheme="minorHAnsi" w:eastAsiaTheme="minorEastAsia"/>
          <w:lang w:val="en-US" w:eastAsia="zh-CN"/>
        </w:rPr>
        <w:t>，如下图</w:t>
      </w:r>
      <w:r>
        <w:rPr>
          <w:rFonts w:hint="eastAsia" w:ascii="宋体" w:hAnsi="宋体" w:eastAsia="宋体"/>
          <w:szCs w:val="21"/>
          <w:lang w:val="en-US" w:eastAsia="zh-CN"/>
        </w:rPr>
        <w:t>：</w:t>
      </w:r>
    </w:p>
    <w:p w14:paraId="5065621B">
      <w:pPr>
        <w:snapToGrid w:val="0"/>
        <w:jc w:val="left"/>
      </w:pPr>
      <w:r>
        <w:drawing>
          <wp:inline distT="0" distB="0" distL="114300" distR="114300">
            <wp:extent cx="5369560" cy="2002790"/>
            <wp:effectExtent l="0" t="0" r="10160" b="889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A7E9">
      <w:pPr>
        <w:snapToGrid w:val="0"/>
        <w:jc w:val="left"/>
      </w:pPr>
      <w:r>
        <w:drawing>
          <wp:inline distT="0" distB="0" distL="114300" distR="114300">
            <wp:extent cx="5267325" cy="2458720"/>
            <wp:effectExtent l="0" t="0" r="5715" b="10160"/>
            <wp:docPr id="8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84D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911BE3F">
      <w:pPr>
        <w:numPr>
          <w:ilvl w:val="0"/>
          <w:numId w:val="0"/>
        </w:numPr>
        <w:ind w:firstLine="42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</w:t>
      </w:r>
    </w:p>
    <w:p w14:paraId="1AA89071">
      <w:pPr>
        <w:numPr>
          <w:ilvl w:val="0"/>
          <w:numId w:val="0"/>
        </w:numPr>
        <w:ind w:firstLine="420" w:firstLineChars="20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Theme="minorHAnsi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报名审核处会显示报名单位数。</w:t>
      </w:r>
    </w:p>
    <w:p w14:paraId="09720F12">
      <w:pPr>
        <w:numPr>
          <w:ilvl w:val="0"/>
          <w:numId w:val="0"/>
        </w:numPr>
        <w:ind w:firstLine="420" w:firstLineChars="200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Theme="minorHAnsi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②交易公告中勾选了</w:t>
      </w:r>
      <w:r>
        <w:rPr>
          <w:rFonts w:hint="eastAsia" w:ascii="宋体" w:hAnsi="宋体" w:cs="宋体"/>
          <w:color w:val="000000"/>
        </w:rPr>
        <w:t>需要审</w:t>
      </w:r>
      <w:r>
        <w:rPr>
          <w:rFonts w:hint="eastAsia" w:ascii="宋体" w:hAnsi="宋体" w:cs="宋体"/>
          <w:color w:val="000000"/>
          <w:lang w:val="en-US" w:eastAsia="zh-CN"/>
        </w:rPr>
        <w:t>查资格</w:t>
      </w:r>
      <w:r>
        <w:rPr>
          <w:rFonts w:hint="eastAsia" w:ascii="宋体" w:hAnsi="宋体" w:cs="宋体"/>
          <w:color w:val="000000"/>
        </w:rPr>
        <w:t>的</w:t>
      </w:r>
      <w:r>
        <w:rPr>
          <w:rFonts w:hint="eastAsia" w:ascii="宋体" w:hAnsi="宋体" w:cs="宋体"/>
          <w:color w:val="000000"/>
          <w:lang w:val="en-US" w:eastAsia="zh-CN"/>
        </w:rPr>
        <w:t>标的</w:t>
      </w:r>
      <w:r>
        <w:rPr>
          <w:rFonts w:hint="eastAsia" w:ascii="宋体" w:hAnsi="宋体" w:cs="宋体"/>
          <w:color w:val="000000"/>
        </w:rPr>
        <w:t>，</w:t>
      </w:r>
      <w:r>
        <w:rPr>
          <w:rFonts w:hint="eastAsia" w:ascii="宋体" w:hAnsi="宋体" w:cs="宋体"/>
          <w:color w:val="000000"/>
          <w:lang w:val="en-US" w:eastAsia="zh-CN"/>
        </w:rPr>
        <w:t>在竞买人</w:t>
      </w:r>
      <w:r>
        <w:rPr>
          <w:rFonts w:hint="eastAsia" w:ascii="宋体" w:hAnsi="宋体" w:cs="宋体"/>
          <w:color w:val="000000"/>
        </w:rPr>
        <w:t>报名后，报名</w:t>
      </w:r>
      <w:r>
        <w:rPr>
          <w:rFonts w:hint="eastAsia" w:ascii="宋体" w:hAnsi="宋体" w:cs="宋体"/>
          <w:color w:val="000000"/>
          <w:lang w:val="en-US" w:eastAsia="zh-CN"/>
        </w:rPr>
        <w:t>审核</w:t>
      </w:r>
      <w:r>
        <w:rPr>
          <w:rFonts w:hint="eastAsia" w:ascii="宋体" w:hAnsi="宋体" w:cs="宋体"/>
          <w:color w:val="000000"/>
        </w:rPr>
        <w:t>处资格审查显示未审核</w:t>
      </w:r>
      <w:r>
        <w:rPr>
          <w:rFonts w:hint="eastAsia" w:ascii="宋体" w:hAnsi="宋体" w:cs="宋体"/>
          <w:color w:val="000000"/>
          <w:lang w:eastAsia="zh-CN"/>
        </w:rPr>
        <w:t>，</w:t>
      </w:r>
      <w:r>
        <w:rPr>
          <w:rFonts w:hint="eastAsia" w:ascii="宋体" w:hAnsi="宋体" w:cs="宋体"/>
          <w:color w:val="000000"/>
          <w:lang w:val="en-US" w:eastAsia="zh-CN"/>
        </w:rPr>
        <w:t>且会出现“资格审查按”钮，如下图：</w:t>
      </w:r>
    </w:p>
    <w:p w14:paraId="7001B440">
      <w:pPr>
        <w:numPr>
          <w:ilvl w:val="0"/>
          <w:numId w:val="0"/>
        </w:numPr>
        <w:rPr>
          <w:rFonts w:hint="eastAsia" w:ascii="宋体" w:hAnsi="宋体" w:cs="宋体"/>
          <w:color w:val="000000"/>
          <w:lang w:val="en-US" w:eastAsia="zh-CN"/>
        </w:rPr>
      </w:pPr>
      <w:r>
        <w:drawing>
          <wp:inline distT="0" distB="0" distL="114300" distR="114300">
            <wp:extent cx="5274945" cy="933450"/>
            <wp:effectExtent l="0" t="0" r="13335" b="11430"/>
            <wp:docPr id="210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6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HAnsi" w:eastAsiaTheme="minorEastAsia"/>
          <w:lang w:val="en-US" w:eastAsia="zh-CN"/>
        </w:rPr>
        <w:t xml:space="preserve">   </w:t>
      </w:r>
      <w:r>
        <w:rPr>
          <w:rFonts w:hint="eastAsia" w:asciiTheme="minorHAnsi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③</w:t>
      </w:r>
      <w:r>
        <w:rPr>
          <w:rFonts w:hint="eastAsia" w:ascii="宋体" w:hAnsi="宋体" w:cs="宋体"/>
          <w:color w:val="000000"/>
          <w:lang w:val="en-US" w:eastAsia="zh-CN"/>
        </w:rPr>
        <w:t>无需资格审查的标的，在竞买人</w:t>
      </w:r>
      <w:r>
        <w:rPr>
          <w:rFonts w:hint="eastAsia" w:ascii="宋体" w:hAnsi="宋体" w:cs="宋体"/>
          <w:color w:val="000000"/>
        </w:rPr>
        <w:t>报名后，报名信息处</w:t>
      </w:r>
      <w:r>
        <w:rPr>
          <w:rFonts w:hint="eastAsia" w:ascii="宋体" w:hAnsi="宋体" w:cs="宋体"/>
          <w:color w:val="000000"/>
          <w:lang w:eastAsia="zh-CN"/>
        </w:rPr>
        <w:t>，</w:t>
      </w:r>
      <w:r>
        <w:rPr>
          <w:rFonts w:hint="eastAsia" w:ascii="宋体" w:hAnsi="宋体" w:cs="宋体"/>
          <w:color w:val="000000"/>
          <w:lang w:val="en-US" w:eastAsia="zh-CN"/>
        </w:rPr>
        <w:t>资格审查显示无需审核，点击“资格审查”按钮，会提示无须资格审查。</w:t>
      </w:r>
    </w:p>
    <w:p w14:paraId="480A9AEF">
      <w:pPr>
        <w:numPr>
          <w:ilvl w:val="0"/>
          <w:numId w:val="0"/>
        </w:numPr>
        <w:rPr>
          <w:rFonts w:hint="eastAsia"/>
          <w:lang w:eastAsia="zh-CN"/>
        </w:rPr>
      </w:pPr>
    </w:p>
    <w:p w14:paraId="26906655">
      <w:pPr>
        <w:bidi w:val="0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2、需要资格审查的标的，需要先点击“资格审查”按钮，进入审查页面，如下图：</w:t>
      </w:r>
    </w:p>
    <w:p w14:paraId="3B89C0C0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483485"/>
            <wp:effectExtent l="0" t="0" r="0" b="635"/>
            <wp:docPr id="8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2669">
      <w:pPr>
        <w:tabs>
          <w:tab w:val="left" w:pos="1108"/>
        </w:tabs>
        <w:spacing w:line="600" w:lineRule="exact"/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HAnsi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</w:t>
      </w:r>
    </w:p>
    <w:p w14:paraId="4E5028A6">
      <w:pPr>
        <w:bidi w:val="0"/>
        <w:rPr>
          <w:rFonts w:hint="eastAsia"/>
        </w:rPr>
      </w:pPr>
      <w:r>
        <w:rPr>
          <w:rFonts w:hint="eastAsia"/>
        </w:rPr>
        <w:t>①选择</w:t>
      </w:r>
      <w:r>
        <w:rPr>
          <w:rFonts w:hint="eastAsia" w:eastAsiaTheme="minorEastAsia"/>
          <w:lang w:eastAsia="zh-CN"/>
        </w:rPr>
        <w:t>“</w:t>
      </w:r>
      <w:r>
        <w:rPr>
          <w:rFonts w:hint="eastAsia"/>
        </w:rPr>
        <w:t>资格审查通过</w:t>
      </w:r>
      <w:r>
        <w:rPr>
          <w:rFonts w:hint="eastAsia" w:eastAsiaTheme="minorEastAsia"/>
          <w:lang w:eastAsia="zh-CN"/>
        </w:rPr>
        <w:t>”</w:t>
      </w:r>
      <w:r>
        <w:rPr>
          <w:rFonts w:hint="eastAsia"/>
        </w:rPr>
        <w:t>，资格审查状态会显示为已通过，</w:t>
      </w:r>
      <w:r>
        <w:rPr>
          <w:rFonts w:hint="eastAsia" w:asciiTheme="minorHAnsi" w:eastAsiaTheme="minorEastAsia"/>
          <w:lang w:val="en-US" w:eastAsia="zh-CN"/>
        </w:rPr>
        <w:t>通过后竞买人才能获取到保证金账号缴纳保证金，缴纳后</w:t>
      </w:r>
      <w:r>
        <w:rPr>
          <w:rFonts w:hint="eastAsia"/>
        </w:rPr>
        <w:t>获取资格通知书，此时</w:t>
      </w:r>
      <w:r>
        <w:rPr>
          <w:rFonts w:hint="eastAsia" w:asciiTheme="minorHAnsi" w:eastAsiaTheme="minorEastAsia"/>
          <w:lang w:val="en-US" w:eastAsia="zh-CN"/>
        </w:rPr>
        <w:t>再点击资格按钮进入</w:t>
      </w:r>
      <w:r>
        <w:rPr>
          <w:rFonts w:hint="eastAsia"/>
        </w:rPr>
        <w:t>审核页面</w:t>
      </w:r>
      <w:r>
        <w:rPr>
          <w:rFonts w:hint="eastAsia" w:eastAsiaTheme="minorEastAsia"/>
          <w:lang w:eastAsia="zh-CN"/>
        </w:rPr>
        <w:t>，</w:t>
      </w:r>
      <w:r>
        <w:rPr>
          <w:rFonts w:hint="eastAsia"/>
        </w:rPr>
        <w:t>资格审查通过、资格审查退回按钮会消失，无法再进行操作。</w:t>
      </w:r>
    </w:p>
    <w:p w14:paraId="23002F0A">
      <w:pPr>
        <w:bidi w:val="0"/>
        <w:rPr>
          <w:rFonts w:hint="eastAsia"/>
          <w:lang w:eastAsia="zh-CN"/>
        </w:rPr>
      </w:pPr>
      <w:r>
        <w:rPr>
          <w:rFonts w:hint="eastAsia"/>
        </w:rPr>
        <w:t>②选择</w:t>
      </w:r>
      <w:r>
        <w:rPr>
          <w:rFonts w:hint="eastAsia" w:eastAsiaTheme="minorEastAsia"/>
          <w:lang w:eastAsia="zh-CN"/>
        </w:rPr>
        <w:t>“</w:t>
      </w:r>
      <w:r>
        <w:rPr>
          <w:rFonts w:hint="eastAsia"/>
        </w:rPr>
        <w:t>资格审查退回</w:t>
      </w:r>
      <w:r>
        <w:rPr>
          <w:rFonts w:hint="eastAsia" w:eastAsiaTheme="minorEastAsia"/>
          <w:lang w:eastAsia="zh-CN"/>
        </w:rPr>
        <w:t>”</w:t>
      </w:r>
      <w:r>
        <w:rPr>
          <w:rFonts w:hint="eastAsia"/>
        </w:rPr>
        <w:t>，审核不通过原因为必填项，退回即审核不通过，资格审查状态会显示为未通过</w:t>
      </w:r>
      <w:r>
        <w:rPr>
          <w:rFonts w:hint="eastAsia" w:eastAsiaTheme="minorEastAsia"/>
          <w:lang w:eastAsia="zh-CN"/>
        </w:rPr>
        <w:t>。</w:t>
      </w:r>
    </w:p>
    <w:p w14:paraId="6181F4EC">
      <w:pPr>
        <w:snapToGrid w:val="0"/>
        <w:jc w:val="left"/>
      </w:pPr>
    </w:p>
    <w:p w14:paraId="100975D9">
      <w:pPr>
        <w:rPr>
          <w:rFonts w:hint="default"/>
          <w:lang w:val="en-US"/>
        </w:rPr>
      </w:pPr>
    </w:p>
    <w:p w14:paraId="35D3F047">
      <w:pPr>
        <w:pStyle w:val="2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0E34A0A9">
      <w:pPr>
        <w:pStyle w:val="3"/>
        <w:numPr>
          <w:ilvl w:val="0"/>
          <w:numId w:val="2"/>
        </w:numPr>
        <w:bidi w:val="0"/>
        <w:rPr>
          <w:rFonts w:hint="default"/>
          <w:lang w:val="en-US" w:eastAsia="zh-CN"/>
        </w:rPr>
      </w:pPr>
      <w:bookmarkStart w:id="16" w:name="_Toc22862"/>
      <w:r>
        <w:rPr>
          <w:rFonts w:hint="eastAsia"/>
          <w:lang w:val="en-US" w:eastAsia="zh-CN"/>
        </w:rPr>
        <w:t>发布中标公示</w:t>
      </w:r>
      <w:bookmarkEnd w:id="16"/>
    </w:p>
    <w:p w14:paraId="4C3A25DB">
      <w:pPr>
        <w:numPr>
          <w:ilvl w:val="0"/>
          <w:numId w:val="3"/>
        </w:numPr>
        <w:jc w:val="left"/>
      </w:pPr>
      <w:r>
        <w:rPr>
          <w:rFonts w:hint="eastAsia"/>
          <w:lang w:val="en-US" w:eastAsia="zh-CN"/>
        </w:rPr>
        <w:t>【交易结束】-【同步竞价结果】-竞价状态：已结束。如图所示：</w:t>
      </w:r>
      <w:r>
        <w:drawing>
          <wp:inline distT="0" distB="0" distL="114300" distR="114300">
            <wp:extent cx="6245225" cy="2047875"/>
            <wp:effectExtent l="0" t="0" r="3175" b="952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452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5557A">
      <w:pPr>
        <w:numPr>
          <w:ilvl w:val="0"/>
          <w:numId w:val="3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查看已经竞拍结果，点击【中标公示备案】新增中标公告备案。如图所示：</w:t>
      </w:r>
      <w:r>
        <w:drawing>
          <wp:inline distT="0" distB="0" distL="114300" distR="114300">
            <wp:extent cx="6199505" cy="2244090"/>
            <wp:effectExtent l="0" t="0" r="3175" b="11430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B5476">
      <w:pPr>
        <w:numPr>
          <w:ilvl w:val="0"/>
          <w:numId w:val="3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挑选标的，填写公告标题、公告开始时间、公告结束时间、结果公示内容。同时也可以上传中标公示文件。如图所示：</w:t>
      </w:r>
      <w:r>
        <w:drawing>
          <wp:inline distT="0" distB="0" distL="114300" distR="114300">
            <wp:extent cx="6291580" cy="2903220"/>
            <wp:effectExtent l="0" t="0" r="2540" b="7620"/>
            <wp:docPr id="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EBFAA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思源宋体 CN ExtraLight">
    <w:altName w:val="宋体"/>
    <w:panose1 w:val="02020200000000000000"/>
    <w:charset w:val="86"/>
    <w:family w:val="auto"/>
    <w:pitch w:val="default"/>
    <w:sig w:usb0="00000000" w:usb1="00000000" w:usb2="00000016" w:usb3="00000000" w:csb0="60060107" w:csb1="00000000"/>
  </w:font>
  <w:font w:name="思源宋体 CN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imSun,Songti SC,宋体,sans-serif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6EB0C">
    <w:pPr>
      <w:pStyle w:val="6"/>
      <w:pBdr>
        <w:top w:val="single" w:color="9BBB59" w:sz="24" w:space="5"/>
      </w:pBdr>
      <w:wordWrap/>
      <w:spacing w:line="240" w:lineRule="auto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5156835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20555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6.05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6Zv0/bC1QNwqZEjkugeG63Q7Jue&#10;2d7kZxBzpusMb/mmQvIt8+GBObQCHoxhCfdYCmmQxPQWJaVxX/91HuNRIXgpqdFaGdWYJErkB43K&#10;ATAMhhuM/WDoo7oz6NUxhtDy1sQFF+RgFs6oL5igVcwBF9McmTIaBvMudO2NCeRitWqDjtZVh7K7&#10;gL6zLGz1zvKYJgrp7eoYIGarcRSoU6XXDZ3XVqmfktjaf+7bqKc/w/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GQ45NQAAAAJAQAADwAAAAAAAAABACAAAAAiAAAAZHJzL2Rvd25yZXYueG1sUEsB&#10;AhQAFAAAAAgAh07iQOGA044yAgAAY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320555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国泰新点软件</w:t>
    </w:r>
    <w:r>
      <w:rPr>
        <w:rFonts w:hint="eastAsia" w:ascii="思源宋体 CN ExtraLight" w:hAnsi="思源宋体 CN ExtraLight" w:eastAsia="思源宋体 CN ExtraLight" w:cs="思源宋体 CN ExtraLight"/>
        <w:lang w:val="en-US" w:eastAsia="zh-CN"/>
      </w:rPr>
      <w:t>股份</w: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有限公司0512-58188000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9FB38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A6307">
    <w:pPr>
      <w:pStyle w:val="6"/>
      <w:pBdr>
        <w:top w:val="single" w:color="9BBB59" w:sz="24" w:space="5"/>
      </w:pBdr>
      <w:wordWrap/>
      <w:spacing w:line="240" w:lineRule="auto"/>
      <w:ind w:firstLine="360"/>
      <w:jc w:val="center"/>
    </w:pPr>
    <w:r>
      <w:rPr>
        <w:rFonts w:hint="eastAsia" w:ascii="思源宋体 CN ExtraLight" w:hAnsi="思源宋体 CN ExtraLight" w:eastAsia="思源宋体 CN ExtraLight" w:cs="思源宋体 CN ExtraLight"/>
        <w:lang w:val="zh-CN"/>
      </w:rPr>
      <w:t>国泰新点软件</w:t>
    </w:r>
    <w:r>
      <w:rPr>
        <w:rFonts w:hint="eastAsia" w:ascii="思源宋体 CN ExtraLight" w:hAnsi="思源宋体 CN ExtraLight" w:eastAsia="思源宋体 CN ExtraLight" w:cs="思源宋体 CN ExtraLight"/>
        <w:lang w:val="en-US" w:eastAsia="zh-CN"/>
      </w:rPr>
      <w:t>股份</w:t>
    </w:r>
    <w:r>
      <w:rPr>
        <w:rFonts w:hint="eastAsia" w:ascii="思源宋体 CN ExtraLight" w:hAnsi="思源宋体 CN ExtraLight" w:eastAsia="思源宋体 CN ExtraLight" w:cs="思源宋体 CN ExtraLight"/>
        <w:lang w:val="zh-CN"/>
      </w:rPr>
      <w:t>有限公司0512-58188000</w: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5057140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49AA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8.2pt;margin-top:0pt;height:144pt;width:144pt;mso-position-horizontal-relative:margin;mso-wrap-style:none;z-index:251662336;mso-width-relative:page;mso-height-relative:page;" filled="f" stroked="f" coordsize="21600,21600" o:gfxdata="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s6fJPVAAAACQEAAA8AAAAAAAAAAQAgAAAAIgAAAGRycy9kb3ducmV2LnhtbFBL&#10;AQIUABQAAAAIAIdO4kDmU02Z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49AA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32D15E2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4500C">
    <w:pPr>
      <w:pStyle w:val="7"/>
      <w:pBdr>
        <w:bottom w:val="thickThinSmallGap" w:color="622423" w:sz="24" w:space="1"/>
      </w:pBdr>
      <w:spacing w:line="240" w:lineRule="auto"/>
      <w:ind w:firstLine="1080" w:firstLineChars="600"/>
      <w:jc w:val="left"/>
      <w:rPr>
        <w:rFonts w:hint="eastAsia" w:ascii="思源宋体 CN ExtraLight" w:hAnsi="思源宋体 CN ExtraLight" w:eastAsia="思源宋体 CN ExtraLight" w:cs="思源宋体 CN ExtraLight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31750</wp:posOffset>
          </wp:positionH>
          <wp:positionV relativeFrom="paragraph">
            <wp:posOffset>15240</wp:posOffset>
          </wp:positionV>
          <wp:extent cx="548640" cy="142240"/>
          <wp:effectExtent l="0" t="0" r="10160" b="10160"/>
          <wp:wrapNone/>
          <wp:docPr id="2" name="图片 6" descr="E:\操作手册\产权图片\图片2.png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6" descr="E:\操作手册\产权图片\图片2.png图片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" cy="14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</w:rPr>
      <w:t>产权交易</w:t>
    </w:r>
    <w:r>
      <w:rPr>
        <w:rFonts w:hint="eastAsia" w:ascii="宋体" w:hAnsi="宋体"/>
        <w:lang w:val="en-US" w:eastAsia="zh-CN"/>
      </w:rPr>
      <w:t>业主项目申报</w:t>
    </w:r>
    <w:r>
      <w:rPr>
        <w:rFonts w:hint="eastAsia" w:ascii="Cambria" w:hAnsi="Cambria"/>
      </w:rPr>
      <w:t xml:space="preserve">操作手册     </w:t>
    </w:r>
    <w:r>
      <w:rPr>
        <w:rFonts w:hint="eastAsia" w:ascii="思源宋体 CN ExtraLight" w:hAnsi="思源宋体 CN ExtraLight" w:eastAsia="思源宋体 CN ExtraLight" w:cs="思源宋体 CN ExtraLight"/>
      </w:rPr>
      <w:t>CS-XM-CZSC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张家港市2020060128-CQJY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71303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0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4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 xml:space="preserve">  </w:t>
    </w:r>
    <w:r>
      <w:rPr>
        <w:rFonts w:hint="eastAsia" w:ascii="思源宋体 CN ExtraLight" w:hAnsi="思源宋体 CN ExtraLight" w:eastAsia="思源宋体 CN ExtraLight" w:cs="思源宋体 CN ExtraLight"/>
      </w:rPr>
      <w:t>V1.0</w:t>
    </w:r>
  </w:p>
  <w:p w14:paraId="64C3FA00">
    <w:pPr>
      <w:pStyle w:val="7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23E16">
    <w:pPr>
      <w:pStyle w:val="7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FFA22">
    <w:pPr>
      <w:pStyle w:val="7"/>
      <w:pBdr>
        <w:bottom w:val="thickThinSmallGap" w:color="622423" w:sz="24" w:space="1"/>
      </w:pBdr>
      <w:spacing w:line="240" w:lineRule="auto"/>
      <w:ind w:firstLine="1080" w:firstLineChars="600"/>
      <w:jc w:val="left"/>
      <w:rPr>
        <w:rFonts w:hint="eastAsia" w:ascii="思源宋体 CN ExtraLight" w:hAnsi="思源宋体 CN ExtraLight" w:eastAsia="思源宋体 CN ExtraLight" w:cs="思源宋体 CN ExtraLight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31750</wp:posOffset>
          </wp:positionH>
          <wp:positionV relativeFrom="paragraph">
            <wp:posOffset>15240</wp:posOffset>
          </wp:positionV>
          <wp:extent cx="548640" cy="142240"/>
          <wp:effectExtent l="0" t="0" r="10160" b="10160"/>
          <wp:wrapNone/>
          <wp:docPr id="1" name="图片 6" descr="E:\操作手册\产权图片\图片2.png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6" descr="E:\操作手册\产权图片\图片2.png图片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" cy="14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</w:rPr>
      <w:t>产权交易</w:t>
    </w:r>
    <w:r>
      <w:rPr>
        <w:rFonts w:hint="eastAsia" w:ascii="宋体" w:hAnsi="宋体"/>
        <w:lang w:val="en-US" w:eastAsia="zh-CN"/>
      </w:rPr>
      <w:t>代理项目挂网</w:t>
    </w:r>
    <w:r>
      <w:rPr>
        <w:rFonts w:hint="eastAsia" w:ascii="Cambria" w:hAnsi="Cambria"/>
      </w:rPr>
      <w:t xml:space="preserve">操作手册     </w:t>
    </w:r>
    <w:r>
      <w:rPr>
        <w:rFonts w:hint="eastAsia" w:ascii="思源宋体 CN ExtraLight" w:hAnsi="思源宋体 CN ExtraLight" w:eastAsia="思源宋体 CN ExtraLight" w:cs="思源宋体 CN ExtraLight"/>
      </w:rPr>
      <w:t>CS-XM-CZSC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张家港市2020060128-CQJY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71303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>0</w:t>
    </w:r>
    <w:r>
      <w:rPr>
        <w:rFonts w:hint="eastAsia" w:ascii="思源宋体 CN ExtraLight" w:hAnsi="思源宋体 CN ExtraLight" w:eastAsia="思源宋体 CN ExtraLight" w:cs="思源宋体 CN ExtraLight"/>
        <w:color w:val="000000"/>
        <w:lang w:val="en-US" w:eastAsia="zh-CN"/>
      </w:rPr>
      <w:t>4</w:t>
    </w:r>
    <w:r>
      <w:rPr>
        <w:rFonts w:hint="eastAsia" w:ascii="思源宋体 CN ExtraLight" w:hAnsi="思源宋体 CN ExtraLight" w:eastAsia="思源宋体 CN ExtraLight" w:cs="思源宋体 CN ExtraLight"/>
        <w:color w:val="000000"/>
      </w:rPr>
      <w:t xml:space="preserve">  </w:t>
    </w:r>
    <w:r>
      <w:rPr>
        <w:rFonts w:hint="eastAsia" w:ascii="思源宋体 CN ExtraLight" w:hAnsi="思源宋体 CN ExtraLight" w:eastAsia="思源宋体 CN ExtraLight" w:cs="思源宋体 CN ExtraLight"/>
      </w:rPr>
      <w:t>V1.0</w:t>
    </w:r>
  </w:p>
  <w:p w14:paraId="1E98A94E">
    <w:pPr>
      <w:pStyle w:val="7"/>
      <w:jc w:val="both"/>
    </w:pPr>
    <w:bookmarkStart w:id="17" w:name="_GoBack"/>
    <w:bookmarkEnd w:id="17"/>
  </w:p>
  <w:p w14:paraId="5B4FA8E2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8D7207"/>
    <w:multiLevelType w:val="singleLevel"/>
    <w:tmpl w:val="468D7207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5EC8F361"/>
    <w:multiLevelType w:val="singleLevel"/>
    <w:tmpl w:val="5EC8F36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0E85DE"/>
    <w:multiLevelType w:val="singleLevel"/>
    <w:tmpl w:val="600E85D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iOTExZDAxYzIyNGE0ODJmY2EyYzRlOGZjZWJkODgifQ=="/>
  </w:docVars>
  <w:rsids>
    <w:rsidRoot w:val="0AB8109F"/>
    <w:rsid w:val="012D3D0B"/>
    <w:rsid w:val="03ED1FD3"/>
    <w:rsid w:val="09FB64A3"/>
    <w:rsid w:val="0AB8109F"/>
    <w:rsid w:val="0EC35F27"/>
    <w:rsid w:val="1C6E0228"/>
    <w:rsid w:val="2C0716E6"/>
    <w:rsid w:val="2EC74E7A"/>
    <w:rsid w:val="37432E3D"/>
    <w:rsid w:val="389F5A68"/>
    <w:rsid w:val="3B974B3C"/>
    <w:rsid w:val="3BE02697"/>
    <w:rsid w:val="3E415123"/>
    <w:rsid w:val="4C766831"/>
    <w:rsid w:val="4F0152A9"/>
    <w:rsid w:val="4FC67112"/>
    <w:rsid w:val="51D955CD"/>
    <w:rsid w:val="54992697"/>
    <w:rsid w:val="57DA4A84"/>
    <w:rsid w:val="59C03023"/>
    <w:rsid w:val="62C27B96"/>
    <w:rsid w:val="63216C58"/>
    <w:rsid w:val="64CC4FA6"/>
    <w:rsid w:val="66DB5283"/>
    <w:rsid w:val="6FA6717E"/>
    <w:rsid w:val="720C2BDC"/>
    <w:rsid w:val="73852C46"/>
    <w:rsid w:val="74023CBF"/>
    <w:rsid w:val="7682224A"/>
    <w:rsid w:val="78E97B0F"/>
    <w:rsid w:val="7B6C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5" Type="http://schemas.openxmlformats.org/officeDocument/2006/relationships/fontTable" Target="fontTable.xml"/><Relationship Id="rId54" Type="http://schemas.openxmlformats.org/officeDocument/2006/relationships/numbering" Target="numbering.xml"/><Relationship Id="rId53" Type="http://schemas.openxmlformats.org/officeDocument/2006/relationships/customXml" Target="../customXml/item1.xml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footer" Target="footer1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header" Target="header2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2531</Words>
  <Characters>2636</Characters>
  <Lines>0</Lines>
  <Paragraphs>0</Paragraphs>
  <TotalTime>1</TotalTime>
  <ScaleCrop>false</ScaleCrop>
  <LinksUpToDate>false</LinksUpToDate>
  <CharactersWithSpaces>2705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2023-02-08T02:52:00Z</dcterms:created>
  <dc:creator>凉心暖男</dc:creator>
  <cp:lastModifiedBy>NTKO</cp:lastModifiedBy>
  <dcterms:modified xsi:type="dcterms:W3CDTF">2024-11-26T14:38:18Z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3A69385BEF874EF4AB25C446CB9BF7DF</vt:lpwstr>
  </property>
</Properties>
</file>