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1782D">
      <w:pPr>
        <w:pStyle w:val="21"/>
        <w:shd w:val="clear" w:color="auto" w:fill="FFFFFF"/>
        <w:spacing w:before="0" w:beforeAutospacing="0" w:after="0" w:afterAutospacing="0" w:line="480" w:lineRule="atLeast"/>
        <w:jc w:val="center"/>
        <w:rPr>
          <w:b/>
          <w:color w:val="auto"/>
          <w:sz w:val="44"/>
          <w:szCs w:val="44"/>
        </w:rPr>
      </w:pPr>
      <w:bookmarkStart w:id="0" w:name="EB1c0ed4f77e3a44ca9d2d65090fcb5837"/>
      <w:bookmarkStart w:id="1" w:name="OLE_LINK1"/>
      <w:r>
        <w:rPr>
          <w:rFonts w:hint="eastAsia"/>
          <w:b/>
          <w:color w:val="auto"/>
          <w:sz w:val="44"/>
          <w:szCs w:val="44"/>
        </w:rPr>
        <w:t>闽江上游防洪提升工程（建宁段）初步设计阶段勘察设计项目</w:t>
      </w:r>
      <w:bookmarkEnd w:id="0"/>
      <w:r>
        <w:rPr>
          <w:rFonts w:hint="eastAsia"/>
          <w:b/>
          <w:color w:val="auto"/>
          <w:sz w:val="44"/>
          <w:szCs w:val="44"/>
        </w:rPr>
        <w:t>补充通知（一）</w:t>
      </w:r>
    </w:p>
    <w:p w14:paraId="4DDAA56D">
      <w:pPr>
        <w:pStyle w:val="21"/>
        <w:shd w:val="clear" w:color="auto" w:fill="FFFFFF"/>
        <w:spacing w:before="0" w:beforeAutospacing="0" w:after="0" w:afterAutospacing="0" w:line="480" w:lineRule="atLeast"/>
        <w:rPr>
          <w:rFonts w:asciiTheme="minorEastAsia" w:hAnsiTheme="minorEastAsia" w:eastAsiaTheme="minorEastAsia"/>
          <w:color w:val="auto"/>
        </w:rPr>
      </w:pPr>
      <w:r>
        <w:rPr>
          <w:rFonts w:hint="eastAsia" w:asciiTheme="minorEastAsia" w:hAnsiTheme="minorEastAsia" w:eastAsiaTheme="minorEastAsia"/>
          <w:color w:val="auto"/>
        </w:rPr>
        <w:t>各潜在投标人：</w:t>
      </w:r>
    </w:p>
    <w:p w14:paraId="398C9F0E">
      <w:pPr>
        <w:pStyle w:val="21"/>
        <w:shd w:val="clear" w:color="auto" w:fill="FFFFFF"/>
        <w:spacing w:before="0" w:beforeAutospacing="0" w:after="0" w:afterAutospacing="0" w:line="480" w:lineRule="atLeast"/>
        <w:ind w:firstLine="480"/>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本</w:t>
      </w:r>
      <w:r>
        <w:rPr>
          <w:rFonts w:hint="eastAsia" w:asciiTheme="minorEastAsia" w:hAnsiTheme="minorEastAsia" w:eastAsiaTheme="minorEastAsia"/>
          <w:color w:val="auto"/>
          <w:shd w:val="clear" w:color="auto" w:fill="FFFFFF"/>
          <w:lang w:val="en-US" w:eastAsia="zh-CN"/>
        </w:rPr>
        <w:t>通知</w:t>
      </w:r>
      <w:r>
        <w:rPr>
          <w:rFonts w:hint="eastAsia" w:asciiTheme="minorEastAsia" w:hAnsiTheme="minorEastAsia" w:eastAsiaTheme="minorEastAsia"/>
          <w:color w:val="auto"/>
          <w:shd w:val="clear" w:color="auto" w:fill="FFFFFF"/>
        </w:rPr>
        <w:t>作为本</w:t>
      </w:r>
      <w:r>
        <w:rPr>
          <w:rFonts w:hint="eastAsia" w:asciiTheme="minorEastAsia" w:hAnsiTheme="minorEastAsia" w:eastAsiaTheme="minorEastAsia"/>
          <w:color w:val="auto"/>
          <w:shd w:val="clear" w:color="auto" w:fill="FFFFFF"/>
          <w:lang w:val="en-US" w:eastAsia="zh-CN"/>
        </w:rPr>
        <w:t>项目</w:t>
      </w:r>
      <w:r>
        <w:rPr>
          <w:rFonts w:hint="eastAsia" w:asciiTheme="minorEastAsia" w:hAnsiTheme="minorEastAsia" w:eastAsiaTheme="minorEastAsia"/>
          <w:color w:val="auto"/>
          <w:shd w:val="clear" w:color="auto" w:fill="FFFFFF"/>
        </w:rPr>
        <w:t>招标文件的澄清、补充和修改，是招标文件的组成部分。本补充通知内容与招标文件不一致的以补充通知为准，其余按招标文件执行。有关招标人对潜在投标人质疑的答复，以及招标人对招标文件的修改及补充通知，现拟定通知如下：</w:t>
      </w:r>
    </w:p>
    <w:p w14:paraId="46B14F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微软雅黑" w:hAnsi="微软雅黑" w:eastAsia="微软雅黑" w:cs="微软雅黑"/>
          <w:i w:val="0"/>
          <w:iCs w:val="0"/>
          <w:caps w:val="0"/>
          <w:color w:val="auto"/>
          <w:spacing w:val="0"/>
          <w:sz w:val="16"/>
          <w:szCs w:val="16"/>
        </w:rPr>
      </w:pPr>
      <w:r>
        <w:rPr>
          <w:rFonts w:hint="eastAsia" w:cs="Calibri" w:asciiTheme="minorEastAsia" w:hAnsiTheme="minorEastAsia"/>
          <w:b/>
          <w:bCs/>
          <w:color w:val="auto"/>
          <w:sz w:val="24"/>
          <w:szCs w:val="24"/>
          <w:shd w:val="clear" w:color="auto" w:fill="FFFFFF"/>
        </w:rPr>
        <w:t>原内容：</w:t>
      </w:r>
      <w:r>
        <w:rPr>
          <w:rFonts w:hint="eastAsia" w:cs="Calibri" w:asciiTheme="minorEastAsia" w:hAnsiTheme="minorEastAsia"/>
          <w:b/>
          <w:bCs/>
          <w:color w:val="auto"/>
          <w:sz w:val="24"/>
          <w:szCs w:val="24"/>
          <w:shd w:val="clear" w:color="auto" w:fill="FFFFFF"/>
          <w:lang w:val="en-US" w:eastAsia="zh-CN"/>
        </w:rPr>
        <w:t>1、</w:t>
      </w:r>
      <w:r>
        <w:rPr>
          <w:rFonts w:hint="eastAsia" w:ascii="宋体" w:hAnsi="宋体" w:eastAsia="宋体" w:cs="宋体"/>
          <w:i w:val="0"/>
          <w:iCs w:val="0"/>
          <w:caps w:val="0"/>
          <w:color w:val="auto"/>
          <w:spacing w:val="0"/>
          <w:sz w:val="21"/>
          <w:szCs w:val="21"/>
          <w:shd w:val="clear" w:fill="FFFFFF"/>
        </w:rPr>
        <w:t>招标投标监督机构名称：建宁县闽江上游防洪工程建设有限公司</w:t>
      </w:r>
    </w:p>
    <w:p w14:paraId="0FE1F6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1260" w:firstLineChars="600"/>
        <w:jc w:val="both"/>
        <w:rPr>
          <w:rFonts w:hint="eastAsia" w:ascii="微软雅黑" w:hAnsi="微软雅黑" w:eastAsia="微软雅黑" w:cs="微软雅黑"/>
          <w:i w:val="0"/>
          <w:iCs w:val="0"/>
          <w:caps w:val="0"/>
          <w:color w:val="auto"/>
          <w:spacing w:val="0"/>
          <w:sz w:val="16"/>
          <w:szCs w:val="16"/>
        </w:rPr>
      </w:pPr>
      <w:r>
        <w:rPr>
          <w:rFonts w:hint="eastAsia" w:ascii="宋体" w:hAnsi="宋体" w:eastAsia="宋体" w:cs="宋体"/>
          <w:i w:val="0"/>
          <w:iCs w:val="0"/>
          <w:caps w:val="0"/>
          <w:color w:val="auto"/>
          <w:spacing w:val="0"/>
          <w:sz w:val="21"/>
          <w:szCs w:val="21"/>
          <w:shd w:val="clear" w:fill="FFFFFF"/>
        </w:rPr>
        <w:t>地    址：建宁县濉溪镇民主街</w:t>
      </w:r>
      <w:r>
        <w:rPr>
          <w:rFonts w:ascii="Calibri" w:hAnsi="Calibri" w:eastAsia="宋体" w:cs="Calibri"/>
          <w:i w:val="0"/>
          <w:iCs w:val="0"/>
          <w:caps w:val="0"/>
          <w:color w:val="auto"/>
          <w:spacing w:val="0"/>
          <w:sz w:val="21"/>
          <w:szCs w:val="21"/>
          <w:shd w:val="clear" w:fill="FFFFFF"/>
        </w:rPr>
        <w:t>20-5</w:t>
      </w:r>
      <w:r>
        <w:rPr>
          <w:rFonts w:hint="eastAsia" w:ascii="宋体" w:hAnsi="宋体" w:eastAsia="宋体" w:cs="宋体"/>
          <w:i w:val="0"/>
          <w:iCs w:val="0"/>
          <w:caps w:val="0"/>
          <w:color w:val="auto"/>
          <w:spacing w:val="0"/>
          <w:sz w:val="21"/>
          <w:szCs w:val="21"/>
          <w:shd w:val="clear" w:fill="FFFFFF"/>
        </w:rPr>
        <w:t>号</w:t>
      </w:r>
    </w:p>
    <w:p w14:paraId="4CEC95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1260" w:firstLineChars="600"/>
        <w:jc w:val="both"/>
        <w:rPr>
          <w:rFonts w:hint="default" w:eastAsia="宋体" w:asciiTheme="minorEastAsia" w:hAnsiTheme="minorEastAsia"/>
          <w:color w:val="auto"/>
          <w:sz w:val="24"/>
          <w:szCs w:val="24"/>
          <w:lang w:val="en-US" w:eastAsia="zh-CN"/>
        </w:rPr>
      </w:pPr>
      <w:r>
        <w:rPr>
          <w:rFonts w:hint="eastAsia" w:ascii="宋体" w:hAnsi="宋体" w:eastAsia="宋体" w:cs="宋体"/>
          <w:i w:val="0"/>
          <w:iCs w:val="0"/>
          <w:caps w:val="0"/>
          <w:color w:val="auto"/>
          <w:spacing w:val="0"/>
          <w:sz w:val="21"/>
          <w:szCs w:val="21"/>
          <w:shd w:val="clear" w:fill="FFFFFF"/>
        </w:rPr>
        <w:t>联系电话：</w:t>
      </w:r>
      <w:r>
        <w:rPr>
          <w:rFonts w:hint="default" w:ascii="Calibri" w:hAnsi="Calibri" w:eastAsia="宋体" w:cs="Calibri"/>
          <w:i w:val="0"/>
          <w:iCs w:val="0"/>
          <w:caps w:val="0"/>
          <w:color w:val="auto"/>
          <w:spacing w:val="0"/>
          <w:sz w:val="21"/>
          <w:szCs w:val="21"/>
          <w:shd w:val="clear" w:fill="FFFFFF"/>
        </w:rPr>
        <w:t>0598-3982</w:t>
      </w:r>
      <w:r>
        <w:rPr>
          <w:rFonts w:hint="eastAsia" w:ascii="Calibri" w:hAnsi="Calibri" w:cs="Calibri"/>
          <w:i w:val="0"/>
          <w:iCs w:val="0"/>
          <w:caps w:val="0"/>
          <w:color w:val="auto"/>
          <w:spacing w:val="0"/>
          <w:sz w:val="21"/>
          <w:szCs w:val="21"/>
          <w:shd w:val="clear" w:fill="FFFFFF"/>
          <w:lang w:val="en-US" w:eastAsia="zh-CN"/>
        </w:rPr>
        <w:t>696</w:t>
      </w:r>
    </w:p>
    <w:p w14:paraId="475B8CCD">
      <w:pPr>
        <w:pStyle w:val="22"/>
        <w:widowControl/>
        <w:numPr>
          <w:ilvl w:val="0"/>
          <w:numId w:val="1"/>
        </w:numPr>
        <w:tabs>
          <w:tab w:val="left" w:pos="900"/>
          <w:tab w:val="left" w:pos="1100"/>
        </w:tabs>
        <w:adjustRightInd w:val="0"/>
        <w:spacing w:line="300" w:lineRule="auto"/>
        <w:ind w:firstLineChars="0"/>
        <w:textAlignment w:val="baseline"/>
        <w:rPr>
          <w:rFonts w:cs="宋体" w:asciiTheme="minorEastAsia" w:hAnsiTheme="minorEastAsia"/>
          <w:vanish/>
          <w:color w:val="auto"/>
          <w:kern w:val="0"/>
          <w:sz w:val="24"/>
          <w:szCs w:val="24"/>
        </w:rPr>
      </w:pPr>
    </w:p>
    <w:p w14:paraId="34A3562C">
      <w:pPr>
        <w:pStyle w:val="22"/>
        <w:widowControl/>
        <w:numPr>
          <w:ilvl w:val="0"/>
          <w:numId w:val="1"/>
        </w:numPr>
        <w:tabs>
          <w:tab w:val="left" w:pos="900"/>
          <w:tab w:val="left" w:pos="1100"/>
        </w:tabs>
        <w:adjustRightInd w:val="0"/>
        <w:spacing w:line="300" w:lineRule="auto"/>
        <w:ind w:firstLineChars="0"/>
        <w:textAlignment w:val="baseline"/>
        <w:rPr>
          <w:rFonts w:cs="宋体" w:asciiTheme="minorEastAsia" w:hAnsiTheme="minorEastAsia"/>
          <w:vanish/>
          <w:color w:val="auto"/>
          <w:kern w:val="0"/>
          <w:sz w:val="24"/>
          <w:szCs w:val="24"/>
        </w:rPr>
      </w:pPr>
    </w:p>
    <w:p w14:paraId="78E14348">
      <w:pPr>
        <w:pStyle w:val="22"/>
        <w:widowControl/>
        <w:numPr>
          <w:ilvl w:val="0"/>
          <w:numId w:val="1"/>
        </w:numPr>
        <w:tabs>
          <w:tab w:val="left" w:pos="900"/>
          <w:tab w:val="left" w:pos="1100"/>
        </w:tabs>
        <w:adjustRightInd w:val="0"/>
        <w:spacing w:line="300" w:lineRule="auto"/>
        <w:ind w:firstLineChars="0"/>
        <w:textAlignment w:val="baseline"/>
        <w:rPr>
          <w:rFonts w:cs="宋体" w:asciiTheme="minorEastAsia" w:hAnsiTheme="minorEastAsia"/>
          <w:vanish/>
          <w:color w:val="auto"/>
          <w:kern w:val="0"/>
          <w:sz w:val="24"/>
          <w:szCs w:val="24"/>
        </w:rPr>
      </w:pPr>
    </w:p>
    <w:p w14:paraId="6FA7AE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微软雅黑" w:hAnsi="微软雅黑" w:eastAsia="宋体" w:cs="微软雅黑"/>
          <w:i w:val="0"/>
          <w:iCs w:val="0"/>
          <w:caps w:val="0"/>
          <w:color w:val="auto"/>
          <w:spacing w:val="0"/>
          <w:sz w:val="16"/>
          <w:szCs w:val="16"/>
          <w:lang w:val="en-US" w:eastAsia="zh-CN"/>
        </w:rPr>
      </w:pPr>
      <w:r>
        <w:rPr>
          <w:rFonts w:hint="eastAsia" w:cs="Calibri" w:asciiTheme="minorEastAsia" w:hAnsiTheme="minorEastAsia"/>
          <w:b/>
          <w:bCs/>
          <w:color w:val="auto"/>
          <w:sz w:val="24"/>
          <w:szCs w:val="24"/>
        </w:rPr>
        <w:t>修改后：</w:t>
      </w:r>
      <w:r>
        <w:rPr>
          <w:rFonts w:hint="eastAsia" w:cs="Calibri" w:asciiTheme="minorEastAsia" w:hAnsiTheme="minorEastAsia"/>
          <w:b/>
          <w:bCs/>
          <w:color w:val="auto"/>
          <w:sz w:val="24"/>
          <w:szCs w:val="24"/>
          <w:lang w:val="en-US" w:eastAsia="zh-CN"/>
        </w:rPr>
        <w:t>1、</w:t>
      </w:r>
      <w:r>
        <w:rPr>
          <w:rFonts w:hint="eastAsia" w:ascii="宋体" w:hAnsi="宋体" w:eastAsia="宋体" w:cs="宋体"/>
          <w:i w:val="0"/>
          <w:iCs w:val="0"/>
          <w:caps w:val="0"/>
          <w:color w:val="auto"/>
          <w:spacing w:val="0"/>
          <w:sz w:val="21"/>
          <w:szCs w:val="21"/>
          <w:shd w:val="clear" w:fill="FFFFFF"/>
        </w:rPr>
        <w:t>招标投标监督机构名称：建宁县</w:t>
      </w:r>
      <w:r>
        <w:rPr>
          <w:rFonts w:hint="eastAsia" w:cs="宋体"/>
          <w:i w:val="0"/>
          <w:iCs w:val="0"/>
          <w:caps w:val="0"/>
          <w:color w:val="auto"/>
          <w:spacing w:val="0"/>
          <w:sz w:val="21"/>
          <w:szCs w:val="21"/>
          <w:shd w:val="clear" w:fill="FFFFFF"/>
          <w:lang w:val="en-US" w:eastAsia="zh-CN"/>
        </w:rPr>
        <w:t>水利局</w:t>
      </w:r>
    </w:p>
    <w:p w14:paraId="27B65F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1260" w:firstLineChars="600"/>
        <w:jc w:val="both"/>
        <w:rPr>
          <w:rFonts w:hint="eastAsia" w:ascii="微软雅黑" w:hAnsi="微软雅黑" w:eastAsia="微软雅黑" w:cs="微软雅黑"/>
          <w:i w:val="0"/>
          <w:iCs w:val="0"/>
          <w:caps w:val="0"/>
          <w:color w:val="auto"/>
          <w:spacing w:val="0"/>
          <w:sz w:val="16"/>
          <w:szCs w:val="16"/>
        </w:rPr>
      </w:pPr>
      <w:r>
        <w:rPr>
          <w:rFonts w:hint="eastAsia" w:ascii="宋体" w:hAnsi="宋体" w:eastAsia="宋体" w:cs="宋体"/>
          <w:i w:val="0"/>
          <w:iCs w:val="0"/>
          <w:caps w:val="0"/>
          <w:color w:val="auto"/>
          <w:spacing w:val="0"/>
          <w:sz w:val="21"/>
          <w:szCs w:val="21"/>
          <w:shd w:val="clear" w:fill="FFFFFF"/>
        </w:rPr>
        <w:t>地    址：建宁县濉溪镇民主街</w:t>
      </w:r>
      <w:r>
        <w:rPr>
          <w:rFonts w:ascii="Calibri" w:hAnsi="Calibri" w:eastAsia="宋体" w:cs="Calibri"/>
          <w:i w:val="0"/>
          <w:iCs w:val="0"/>
          <w:caps w:val="0"/>
          <w:color w:val="auto"/>
          <w:spacing w:val="0"/>
          <w:sz w:val="21"/>
          <w:szCs w:val="21"/>
          <w:shd w:val="clear" w:fill="FFFFFF"/>
        </w:rPr>
        <w:t>20-5</w:t>
      </w:r>
      <w:r>
        <w:rPr>
          <w:rFonts w:hint="eastAsia" w:ascii="宋体" w:hAnsi="宋体" w:eastAsia="宋体" w:cs="宋体"/>
          <w:i w:val="0"/>
          <w:iCs w:val="0"/>
          <w:caps w:val="0"/>
          <w:color w:val="auto"/>
          <w:spacing w:val="0"/>
          <w:sz w:val="21"/>
          <w:szCs w:val="21"/>
          <w:shd w:val="clear" w:fill="FFFFFF"/>
        </w:rPr>
        <w:t>号</w:t>
      </w:r>
    </w:p>
    <w:p w14:paraId="5F0A79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1260" w:firstLineChars="600"/>
        <w:jc w:val="both"/>
        <w:rPr>
          <w:rFonts w:hint="eastAsia" w:ascii="微软雅黑" w:hAnsi="微软雅黑" w:eastAsia="微软雅黑" w:cs="微软雅黑"/>
          <w:i w:val="0"/>
          <w:iCs w:val="0"/>
          <w:caps w:val="0"/>
          <w:color w:val="auto"/>
          <w:spacing w:val="0"/>
          <w:sz w:val="16"/>
          <w:szCs w:val="16"/>
        </w:rPr>
      </w:pPr>
      <w:r>
        <w:rPr>
          <w:rFonts w:hint="eastAsia" w:ascii="宋体" w:hAnsi="宋体" w:eastAsia="宋体" w:cs="宋体"/>
          <w:i w:val="0"/>
          <w:iCs w:val="0"/>
          <w:caps w:val="0"/>
          <w:color w:val="auto"/>
          <w:spacing w:val="0"/>
          <w:sz w:val="21"/>
          <w:szCs w:val="21"/>
          <w:shd w:val="clear" w:fill="FFFFFF"/>
        </w:rPr>
        <w:t>联系电话：</w:t>
      </w:r>
      <w:r>
        <w:rPr>
          <w:rFonts w:hint="default" w:ascii="Calibri" w:hAnsi="Calibri" w:eastAsia="宋体" w:cs="Calibri"/>
          <w:i w:val="0"/>
          <w:iCs w:val="0"/>
          <w:caps w:val="0"/>
          <w:color w:val="auto"/>
          <w:spacing w:val="0"/>
          <w:sz w:val="21"/>
          <w:szCs w:val="21"/>
          <w:shd w:val="clear" w:fill="FFFFFF"/>
        </w:rPr>
        <w:t>0598-3982696</w:t>
      </w:r>
    </w:p>
    <w:p w14:paraId="73756186">
      <w:pPr>
        <w:rPr>
          <w:rFonts w:hint="eastAsia" w:cs="Calibri" w:asciiTheme="minorEastAsia" w:hAnsiTheme="minorEastAsia"/>
          <w:b/>
          <w:bCs/>
          <w:color w:val="auto"/>
          <w:sz w:val="24"/>
          <w:szCs w:val="24"/>
          <w:shd w:val="clear" w:color="auto" w:fill="FFFFFF"/>
          <w:lang w:val="en-US" w:eastAsia="zh-CN"/>
        </w:rPr>
      </w:pPr>
      <w:r>
        <w:rPr>
          <w:rFonts w:hint="eastAsia" w:cs="Calibri" w:asciiTheme="minorEastAsia" w:hAnsiTheme="minorEastAsia"/>
          <w:b/>
          <w:bCs/>
          <w:color w:val="auto"/>
          <w:sz w:val="24"/>
          <w:szCs w:val="24"/>
          <w:shd w:val="clear" w:color="auto" w:fill="FFFFFF"/>
        </w:rPr>
        <w:t>原内容：</w:t>
      </w:r>
      <w:r>
        <w:rPr>
          <w:rFonts w:hint="eastAsia" w:cs="Calibri" w:asciiTheme="minorEastAsia" w:hAnsiTheme="minorEastAsia"/>
          <w:b/>
          <w:bCs/>
          <w:color w:val="auto"/>
          <w:sz w:val="24"/>
          <w:szCs w:val="24"/>
          <w:shd w:val="clear" w:color="auto" w:fill="FFFFFF"/>
          <w:lang w:val="en-US" w:eastAsia="zh-CN"/>
        </w:rPr>
        <w:t>2、</w:t>
      </w:r>
    </w:p>
    <w:tbl>
      <w:tblPr>
        <w:tblStyle w:val="6"/>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5103"/>
      </w:tblGrid>
      <w:tr w14:paraId="62BC0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985" w:type="dxa"/>
            <w:tcBorders>
              <w:top w:val="single" w:color="auto" w:sz="4" w:space="0"/>
            </w:tcBorders>
            <w:shd w:val="clear" w:color="auto" w:fill="auto"/>
            <w:noWrap w:val="0"/>
            <w:vAlign w:val="center"/>
          </w:tcPr>
          <w:p w14:paraId="511965B6">
            <w:pPr>
              <w:spacing w:line="500" w:lineRule="exact"/>
              <w:jc w:val="center"/>
              <w:rPr>
                <w:rFonts w:ascii="Calibri" w:hAnsi="Calibri" w:eastAsia="宋体" w:cs="Times New Roman"/>
                <w:color w:val="auto"/>
                <w:szCs w:val="21"/>
              </w:rPr>
            </w:pPr>
            <w:r>
              <w:rPr>
                <w:rFonts w:ascii="Calibri" w:hAnsi="Calibri" w:eastAsia="宋体" w:cs="Times New Roman"/>
                <w:color w:val="auto"/>
                <w:szCs w:val="21"/>
                <w:highlight w:val="white"/>
              </w:rPr>
              <w:t>质量管理体系和其他</w:t>
            </w:r>
          </w:p>
          <w:p w14:paraId="6C97B5B4">
            <w:pPr>
              <w:spacing w:line="500" w:lineRule="exact"/>
              <w:jc w:val="center"/>
              <w:rPr>
                <w:rFonts w:ascii="Calibri" w:hAnsi="Calibri" w:eastAsia="宋体" w:cs="Times New Roman"/>
                <w:color w:val="auto"/>
                <w:szCs w:val="21"/>
              </w:rPr>
            </w:pPr>
            <w:r>
              <w:rPr>
                <w:rFonts w:hint="eastAsia" w:ascii="Calibri" w:hAnsi="Calibri" w:eastAsia="宋体" w:cs="Times New Roman"/>
                <w:color w:val="auto"/>
                <w:szCs w:val="21"/>
                <w:highlight w:val="white"/>
              </w:rPr>
              <w:t>（满分5分）</w:t>
            </w:r>
          </w:p>
        </w:tc>
        <w:tc>
          <w:tcPr>
            <w:tcW w:w="5103" w:type="dxa"/>
            <w:tcBorders>
              <w:top w:val="single" w:color="auto" w:sz="4" w:space="0"/>
            </w:tcBorders>
            <w:shd w:val="clear" w:color="auto" w:fill="auto"/>
            <w:noWrap w:val="0"/>
            <w:vAlign w:val="center"/>
          </w:tcPr>
          <w:p w14:paraId="46ABCACB">
            <w:pPr>
              <w:spacing w:line="500" w:lineRule="exact"/>
              <w:rPr>
                <w:rFonts w:ascii="Calibri" w:hAnsi="Calibri" w:eastAsia="宋体" w:cs="Times New Roman"/>
                <w:color w:val="auto"/>
                <w:szCs w:val="21"/>
              </w:rPr>
            </w:pPr>
            <w:r>
              <w:rPr>
                <w:rFonts w:hint="eastAsia" w:ascii="Calibri" w:hAnsi="Calibri" w:eastAsia="宋体" w:cs="Times New Roman"/>
                <w:color w:val="auto"/>
                <w:szCs w:val="21"/>
                <w:highlight w:val="white"/>
              </w:rPr>
              <w:t>①获得国家认可的</w:t>
            </w:r>
            <w:bookmarkStart w:id="2" w:name="EB5287aa9297f04260a0f6e248bb7d70fc"/>
            <w:r>
              <w:rPr>
                <w:rFonts w:hint="eastAsia" w:ascii="Calibri" w:hAnsi="Calibri" w:eastAsia="宋体" w:cs="Times New Roman"/>
                <w:color w:val="auto"/>
                <w:szCs w:val="21"/>
                <w:highlight w:val="white"/>
              </w:rPr>
              <w:t>勘察设计</w:t>
            </w:r>
            <w:bookmarkEnd w:id="2"/>
            <w:r>
              <w:rPr>
                <w:rFonts w:hint="eastAsia" w:ascii="Calibri" w:hAnsi="Calibri" w:eastAsia="宋体" w:cs="Times New Roman"/>
                <w:color w:val="auto"/>
                <w:szCs w:val="21"/>
                <w:highlight w:val="white"/>
              </w:rPr>
              <w:t>（勘察或设计或勘察设计）质量管理体系且在有效期内的得1分，未取得相应认证得0分。</w:t>
            </w:r>
          </w:p>
          <w:p w14:paraId="74F0B823">
            <w:pPr>
              <w:spacing w:line="500" w:lineRule="exact"/>
              <w:rPr>
                <w:rFonts w:ascii="Calibri" w:hAnsi="Calibri" w:eastAsia="宋体" w:cs="Times New Roman"/>
                <w:color w:val="auto"/>
                <w:szCs w:val="21"/>
                <w:u w:val="single"/>
              </w:rPr>
            </w:pPr>
            <w:r>
              <w:rPr>
                <w:rFonts w:hint="eastAsia" w:ascii="Calibri" w:hAnsi="Calibri" w:eastAsia="宋体" w:cs="Times New Roman"/>
                <w:color w:val="auto"/>
                <w:szCs w:val="21"/>
                <w:highlight w:val="white"/>
              </w:rPr>
              <w:t>②其他：</w:t>
            </w:r>
            <w:bookmarkStart w:id="3" w:name="EB0c2d2de1b3684faf894ddd4d54e8d5bb"/>
            <w:r>
              <w:rPr>
                <w:rFonts w:hint="eastAsia" w:ascii="Calibri" w:hAnsi="Calibri" w:eastAsia="宋体" w:cs="Times New Roman"/>
                <w:color w:val="auto"/>
                <w:szCs w:val="21"/>
                <w:highlight w:val="white"/>
              </w:rPr>
              <w:t>（1）投标人具有有效的IS09000（或IS09001）质量管理认证证书、IS014000（或IS014001）环境管理体系认证证书、0HSAS18001（或IS045001）职业健康安全管理体系认证证书的，具有1项的得1分，每增加1项加1分，本项最高得3分；（2）招标项目在法定媒介发布招标公告之日 (含) 的近十年内获省级及以上发改委评价登记为参建单位业绩信誉优秀或业绩信誉分值达到90分及以上或业绩信誉A级，且该项目已竣工验收的(需提供省级及以上发改委有效的信誉评价证明材料和项目竣工验收鉴定书材料)的得1分。注:投标人须提供的以上材料为认定部门出具的带文号的红头文件扫描件，否则不得分</w:t>
            </w:r>
            <w:bookmarkEnd w:id="3"/>
          </w:p>
        </w:tc>
      </w:tr>
    </w:tbl>
    <w:p w14:paraId="50B39B00">
      <w:pPr>
        <w:rPr>
          <w:rFonts w:hint="eastAsia" w:cs="Calibri" w:asciiTheme="minorEastAsia" w:hAnsiTheme="minorEastAsia"/>
          <w:b/>
          <w:bCs/>
          <w:color w:val="auto"/>
          <w:sz w:val="24"/>
          <w:szCs w:val="24"/>
          <w:shd w:val="clear" w:color="auto" w:fill="FFFFFF"/>
          <w:lang w:val="en-US" w:eastAsia="zh-CN"/>
        </w:rPr>
      </w:pPr>
    </w:p>
    <w:p w14:paraId="1114D954">
      <w:pPr>
        <w:rPr>
          <w:rFonts w:hint="eastAsia" w:cs="Calibri" w:asciiTheme="minorEastAsia" w:hAnsiTheme="minorEastAsia" w:eastAsiaTheme="minorEastAsia"/>
          <w:b/>
          <w:bCs/>
          <w:color w:val="auto"/>
          <w:sz w:val="24"/>
          <w:szCs w:val="24"/>
          <w:lang w:val="en-US" w:eastAsia="zh-CN"/>
        </w:rPr>
      </w:pPr>
    </w:p>
    <w:p w14:paraId="3E369E2F">
      <w:pPr>
        <w:widowControl/>
        <w:numPr>
          <w:ilvl w:val="0"/>
          <w:numId w:val="0"/>
        </w:numPr>
        <w:tabs>
          <w:tab w:val="left" w:pos="510"/>
          <w:tab w:val="left" w:pos="900"/>
          <w:tab w:val="left" w:pos="1100"/>
        </w:tabs>
        <w:adjustRightInd w:val="0"/>
        <w:spacing w:line="300" w:lineRule="auto"/>
        <w:jc w:val="both"/>
        <w:textAlignment w:val="baseline"/>
        <w:rPr>
          <w:rFonts w:hint="eastAsia" w:cs="Calibri" w:asciiTheme="minorEastAsia" w:hAnsiTheme="minorEastAsia"/>
          <w:b/>
          <w:bCs/>
          <w:color w:val="auto"/>
          <w:sz w:val="24"/>
          <w:szCs w:val="24"/>
          <w:lang w:val="en-US" w:eastAsia="zh-CN"/>
        </w:rPr>
      </w:pPr>
      <w:r>
        <w:rPr>
          <w:rFonts w:hint="eastAsia" w:cs="Calibri" w:asciiTheme="minorEastAsia" w:hAnsiTheme="minorEastAsia"/>
          <w:b/>
          <w:bCs/>
          <w:color w:val="auto"/>
          <w:sz w:val="24"/>
          <w:szCs w:val="24"/>
        </w:rPr>
        <w:t>修改后：</w:t>
      </w:r>
      <w:r>
        <w:rPr>
          <w:rFonts w:hint="eastAsia" w:cs="Calibri" w:asciiTheme="minorEastAsia" w:hAnsiTheme="minorEastAsia"/>
          <w:b/>
          <w:bCs/>
          <w:color w:val="auto"/>
          <w:sz w:val="24"/>
          <w:szCs w:val="24"/>
          <w:lang w:val="en-US" w:eastAsia="zh-CN"/>
        </w:rPr>
        <w:t>2、</w:t>
      </w:r>
    </w:p>
    <w:tbl>
      <w:tblPr>
        <w:tblStyle w:val="6"/>
        <w:tblW w:w="89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5103"/>
      </w:tblGrid>
      <w:tr w14:paraId="22E1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985" w:type="dxa"/>
            <w:tcBorders>
              <w:top w:val="single" w:color="auto" w:sz="4" w:space="0"/>
            </w:tcBorders>
            <w:shd w:val="clear" w:color="auto" w:fill="auto"/>
            <w:noWrap w:val="0"/>
            <w:vAlign w:val="center"/>
          </w:tcPr>
          <w:p w14:paraId="70943AE4">
            <w:pPr>
              <w:spacing w:line="500" w:lineRule="exact"/>
              <w:jc w:val="center"/>
              <w:rPr>
                <w:rFonts w:ascii="Calibri" w:hAnsi="Calibri" w:eastAsia="宋体" w:cs="Times New Roman"/>
                <w:color w:val="auto"/>
                <w:szCs w:val="21"/>
              </w:rPr>
            </w:pPr>
            <w:r>
              <w:rPr>
                <w:rFonts w:ascii="Calibri" w:hAnsi="Calibri" w:eastAsia="宋体" w:cs="Times New Roman"/>
                <w:color w:val="auto"/>
                <w:szCs w:val="21"/>
                <w:highlight w:val="white"/>
              </w:rPr>
              <w:t>质量管理体系和其他</w:t>
            </w:r>
          </w:p>
          <w:p w14:paraId="0AD53699">
            <w:pPr>
              <w:spacing w:line="500" w:lineRule="exact"/>
              <w:jc w:val="center"/>
              <w:rPr>
                <w:rFonts w:ascii="Calibri" w:hAnsi="Calibri" w:eastAsia="宋体" w:cs="Times New Roman"/>
                <w:color w:val="auto"/>
                <w:szCs w:val="21"/>
              </w:rPr>
            </w:pPr>
            <w:r>
              <w:rPr>
                <w:rFonts w:hint="eastAsia" w:ascii="Calibri" w:hAnsi="Calibri" w:eastAsia="宋体" w:cs="Times New Roman"/>
                <w:color w:val="auto"/>
                <w:szCs w:val="21"/>
                <w:highlight w:val="white"/>
              </w:rPr>
              <w:t>（满分5分）</w:t>
            </w:r>
          </w:p>
        </w:tc>
        <w:tc>
          <w:tcPr>
            <w:tcW w:w="5103" w:type="dxa"/>
            <w:tcBorders>
              <w:top w:val="single" w:color="auto" w:sz="4" w:space="0"/>
            </w:tcBorders>
            <w:shd w:val="clear" w:color="auto" w:fill="auto"/>
            <w:noWrap w:val="0"/>
            <w:vAlign w:val="center"/>
          </w:tcPr>
          <w:p w14:paraId="63F5F706">
            <w:pPr>
              <w:spacing w:line="500" w:lineRule="exact"/>
              <w:rPr>
                <w:rFonts w:ascii="Calibri" w:hAnsi="Calibri" w:eastAsia="宋体" w:cs="Times New Roman"/>
                <w:color w:val="auto"/>
                <w:szCs w:val="21"/>
              </w:rPr>
            </w:pPr>
            <w:r>
              <w:rPr>
                <w:rFonts w:hint="eastAsia" w:ascii="Calibri" w:hAnsi="Calibri" w:eastAsia="宋体" w:cs="Times New Roman"/>
                <w:color w:val="auto"/>
                <w:szCs w:val="21"/>
                <w:highlight w:val="white"/>
              </w:rPr>
              <w:t>①获得国家认可的勘察设计（勘察或设计或勘察设计）质量管理体系且在有效期内的得1分，未取得相应认证得0分。</w:t>
            </w:r>
          </w:p>
          <w:p w14:paraId="63225B11">
            <w:pPr>
              <w:spacing w:line="500" w:lineRule="exact"/>
              <w:rPr>
                <w:rFonts w:ascii="Calibri" w:hAnsi="Calibri" w:eastAsia="宋体" w:cs="Times New Roman"/>
                <w:color w:val="auto"/>
                <w:szCs w:val="21"/>
                <w:u w:val="single"/>
              </w:rPr>
            </w:pPr>
            <w:r>
              <w:rPr>
                <w:rFonts w:hint="eastAsia" w:ascii="Calibri" w:hAnsi="Calibri" w:eastAsia="宋体" w:cs="Times New Roman"/>
                <w:color w:val="auto"/>
                <w:szCs w:val="21"/>
                <w:highlight w:val="white"/>
              </w:rPr>
              <w:t>②其他：（1）投标人具有有效的IS09000（或IS09001）质量管理认证证书、IS014000（或IS014001）环境管理体系认证证书、0HSAS18001（或IS045001）职业健康安全管理体系认证证书的，具有1项的得1分，每增加1项加1分，本项最高得3分；（2）招标项目在法定媒介发布招标公告之日 (含) 的近十年内获省级及以上发改委评价登记为参建单位业绩信誉优秀或业绩信誉分值达到90分及以上或业绩信誉A级，且该项目已竣工验收的(需提供省级及以上发改委有效的信誉评价证明材料和项目竣工验收鉴定书材料)</w:t>
            </w:r>
            <w:r>
              <w:rPr>
                <w:rFonts w:hint="eastAsia" w:ascii="Calibri" w:hAnsi="Calibri" w:eastAsia="宋体" w:cs="Times New Roman"/>
                <w:color w:val="auto"/>
                <w:szCs w:val="21"/>
                <w:highlight w:val="white"/>
                <w:lang w:val="en-US" w:eastAsia="zh-CN"/>
              </w:rPr>
              <w:t>或合同协议书</w:t>
            </w:r>
            <w:r>
              <w:rPr>
                <w:rFonts w:hint="eastAsia" w:ascii="Calibri" w:hAnsi="Calibri" w:eastAsia="宋体" w:cs="Times New Roman"/>
                <w:color w:val="auto"/>
                <w:szCs w:val="21"/>
                <w:highlight w:val="white"/>
              </w:rPr>
              <w:t>的得1分。注:投标人须提供的以上材料为认定部门出具的带文号的红头文件扫描件，否则不得分</w:t>
            </w:r>
          </w:p>
        </w:tc>
      </w:tr>
    </w:tbl>
    <w:p w14:paraId="2C1C9DDC">
      <w:pPr>
        <w:widowControl/>
        <w:numPr>
          <w:ilvl w:val="0"/>
          <w:numId w:val="0"/>
        </w:numPr>
        <w:tabs>
          <w:tab w:val="left" w:pos="510"/>
          <w:tab w:val="left" w:pos="900"/>
          <w:tab w:val="left" w:pos="1100"/>
        </w:tabs>
        <w:adjustRightInd w:val="0"/>
        <w:spacing w:line="300" w:lineRule="auto"/>
        <w:jc w:val="both"/>
        <w:textAlignment w:val="baseline"/>
        <w:rPr>
          <w:rFonts w:hint="eastAsia" w:cs="Calibri" w:asciiTheme="minorEastAsia" w:hAnsiTheme="minorEastAsia"/>
          <w:b/>
          <w:bCs/>
          <w:color w:val="auto"/>
          <w:sz w:val="24"/>
          <w:szCs w:val="24"/>
          <w:lang w:val="en-US" w:eastAsia="zh-CN"/>
        </w:rPr>
      </w:pPr>
    </w:p>
    <w:p w14:paraId="6F7C311E">
      <w:pPr>
        <w:keepNext w:val="0"/>
        <w:keepLines w:val="0"/>
        <w:pageBreakBefore w:val="0"/>
        <w:widowControl/>
        <w:numPr>
          <w:ilvl w:val="0"/>
          <w:numId w:val="0"/>
        </w:numPr>
        <w:tabs>
          <w:tab w:val="left" w:pos="510"/>
          <w:tab w:val="left" w:pos="900"/>
          <w:tab w:val="left" w:pos="1100"/>
        </w:tabs>
        <w:kinsoku/>
        <w:wordWrap/>
        <w:overflowPunct/>
        <w:topLinePunct w:val="0"/>
        <w:autoSpaceDE/>
        <w:autoSpaceDN/>
        <w:bidi w:val="0"/>
        <w:adjustRightInd w:val="0"/>
        <w:snapToGrid/>
        <w:spacing w:line="300" w:lineRule="auto"/>
        <w:ind w:left="-525" w:leftChars="-250" w:firstLine="480" w:firstLineChars="200"/>
        <w:textAlignment w:val="baseline"/>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注：本补充通知作为招标文件的组成部分，与招标文件有不同之处的以本补充通知为准。以上内容若招标文件中有多处出现，则相应修改。</w:t>
      </w:r>
    </w:p>
    <w:p w14:paraId="62A0CC37">
      <w:pPr>
        <w:widowControl/>
        <w:numPr>
          <w:ilvl w:val="0"/>
          <w:numId w:val="0"/>
        </w:numPr>
        <w:tabs>
          <w:tab w:val="left" w:pos="510"/>
          <w:tab w:val="left" w:pos="900"/>
          <w:tab w:val="left" w:pos="1100"/>
        </w:tabs>
        <w:adjustRightInd w:val="0"/>
        <w:spacing w:line="300" w:lineRule="auto"/>
        <w:ind w:leftChars="0"/>
        <w:textAlignment w:val="baseline"/>
        <w:rPr>
          <w:rFonts w:hint="eastAsia" w:cs="宋体" w:asciiTheme="minorEastAsia" w:hAnsiTheme="minorEastAsia"/>
          <w:color w:val="auto"/>
          <w:kern w:val="0"/>
          <w:sz w:val="24"/>
          <w:szCs w:val="24"/>
          <w:lang w:val="en-US" w:eastAsia="zh-CN"/>
        </w:rPr>
      </w:pPr>
      <w:bookmarkStart w:id="5" w:name="_GoBack"/>
      <w:bookmarkEnd w:id="5"/>
    </w:p>
    <w:p w14:paraId="70C6BCCA">
      <w:pPr>
        <w:widowControl/>
        <w:numPr>
          <w:ilvl w:val="0"/>
          <w:numId w:val="0"/>
        </w:numPr>
        <w:tabs>
          <w:tab w:val="left" w:pos="510"/>
          <w:tab w:val="left" w:pos="900"/>
          <w:tab w:val="left" w:pos="1100"/>
        </w:tabs>
        <w:adjustRightInd w:val="0"/>
        <w:spacing w:line="300" w:lineRule="auto"/>
        <w:ind w:leftChars="0"/>
        <w:textAlignment w:val="baseline"/>
        <w:rPr>
          <w:rFonts w:hint="eastAsia" w:cs="宋体" w:asciiTheme="minorEastAsia" w:hAnsiTheme="minorEastAsia"/>
          <w:color w:val="auto"/>
          <w:kern w:val="0"/>
          <w:sz w:val="24"/>
          <w:szCs w:val="24"/>
          <w:lang w:val="en-US" w:eastAsia="zh-CN"/>
        </w:rPr>
      </w:pPr>
    </w:p>
    <w:p w14:paraId="40742200">
      <w:pPr>
        <w:widowControl/>
        <w:tabs>
          <w:tab w:val="left" w:pos="510"/>
          <w:tab w:val="left" w:pos="900"/>
          <w:tab w:val="left" w:pos="1100"/>
        </w:tabs>
        <w:adjustRightInd w:val="0"/>
        <w:spacing w:line="300" w:lineRule="auto"/>
        <w:ind w:left="200"/>
        <w:textAlignment w:val="baseline"/>
        <w:rPr>
          <w:rFonts w:hint="default" w:cs="宋体" w:asciiTheme="minorEastAsia" w:hAnsiTheme="minorEastAsia" w:eastAsiaTheme="minorEastAsia"/>
          <w:color w:val="auto"/>
          <w:kern w:val="0"/>
          <w:sz w:val="24"/>
          <w:szCs w:val="24"/>
          <w:lang w:val="en-US" w:eastAsia="zh-CN"/>
        </w:rPr>
      </w:pPr>
    </w:p>
    <w:p w14:paraId="21312AC3">
      <w:pPr>
        <w:widowControl/>
        <w:tabs>
          <w:tab w:val="left" w:pos="510"/>
          <w:tab w:val="left" w:pos="900"/>
          <w:tab w:val="left" w:pos="1100"/>
        </w:tabs>
        <w:adjustRightInd w:val="0"/>
        <w:spacing w:line="300" w:lineRule="auto"/>
        <w:ind w:left="200"/>
        <w:textAlignment w:val="baseline"/>
        <w:rPr>
          <w:rFonts w:cs="宋体" w:asciiTheme="minorEastAsia" w:hAnsiTheme="minorEastAsia"/>
          <w:color w:val="auto"/>
          <w:kern w:val="0"/>
          <w:sz w:val="24"/>
          <w:szCs w:val="24"/>
        </w:rPr>
      </w:pPr>
    </w:p>
    <w:p w14:paraId="06F79F65">
      <w:pPr>
        <w:pStyle w:val="5"/>
        <w:jc w:val="right"/>
        <w:rPr>
          <w:rFonts w:hint="eastAsia" w:ascii="Calibri" w:hAnsi="Calibri" w:eastAsia="宋体" w:cs="Calibri"/>
          <w:color w:val="auto"/>
          <w:lang w:eastAsia="zh-CN"/>
        </w:rPr>
      </w:pPr>
      <w:r>
        <w:rPr>
          <w:rFonts w:hint="eastAsia" w:cs="Calibri"/>
          <w:color w:val="auto"/>
        </w:rPr>
        <w:t>招标人：</w:t>
      </w:r>
      <w:r>
        <w:rPr>
          <w:rFonts w:hint="eastAsia" w:cs="Calibri"/>
          <w:color w:val="auto"/>
          <w:lang w:val="en-US" w:eastAsia="zh-CN"/>
        </w:rPr>
        <w:t>建宁县闽江上游防洪工程建设有限公司</w:t>
      </w:r>
    </w:p>
    <w:p w14:paraId="5964DED6">
      <w:pPr>
        <w:pStyle w:val="5"/>
        <w:jc w:val="right"/>
        <w:rPr>
          <w:rFonts w:ascii="Calibri" w:hAnsi="Calibri" w:cs="Calibri"/>
          <w:color w:val="auto"/>
        </w:rPr>
      </w:pPr>
      <w:r>
        <w:rPr>
          <w:rFonts w:hint="eastAsia" w:cs="Calibri"/>
          <w:color w:val="auto"/>
        </w:rPr>
        <w:t>招标代理：</w:t>
      </w:r>
      <w:bookmarkStart w:id="4" w:name="EB1a69eeb685f145baab46905cf44ea4f8"/>
      <w:r>
        <w:rPr>
          <w:rFonts w:hint="eastAsia"/>
          <w:color w:val="auto"/>
          <w:szCs w:val="21"/>
          <w:highlight w:val="white"/>
        </w:rPr>
        <w:t>福州市安永工程监理有限公司</w:t>
      </w:r>
      <w:bookmarkEnd w:id="4"/>
    </w:p>
    <w:p w14:paraId="23970DEB">
      <w:pPr>
        <w:jc w:val="right"/>
        <w:rPr>
          <w:rFonts w:asciiTheme="minorEastAsia" w:hAnsiTheme="minorEastAsia"/>
          <w:color w:val="auto"/>
          <w:sz w:val="24"/>
          <w:szCs w:val="24"/>
        </w:rPr>
      </w:pP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9</w:t>
      </w:r>
      <w:r>
        <w:rPr>
          <w:rFonts w:hint="eastAsia" w:asciiTheme="minorEastAsia" w:hAnsiTheme="minorEastAsia"/>
          <w:color w:val="auto"/>
          <w:sz w:val="24"/>
          <w:szCs w:val="24"/>
        </w:rPr>
        <w:t>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510"/>
        </w:tabs>
        <w:ind w:left="-310" w:firstLine="510"/>
      </w:pPr>
      <w:rPr>
        <w:rFonts w:hint="eastAsia"/>
        <w:i w:val="0"/>
        <w:sz w:val="24"/>
      </w:rPr>
    </w:lvl>
    <w:lvl w:ilvl="1" w:tentative="0">
      <w:start w:val="3"/>
      <w:numFmt w:val="decimal"/>
      <w:lvlText w:val="%1.%2."/>
      <w:lvlJc w:val="left"/>
      <w:pPr>
        <w:tabs>
          <w:tab w:val="left" w:pos="510"/>
        </w:tabs>
        <w:ind w:left="-310" w:firstLine="510"/>
      </w:pPr>
      <w:rPr>
        <w:rFonts w:hint="eastAsia" w:ascii="宋体" w:hAnsi="宋体" w:eastAsia="宋体"/>
        <w:i w:val="0"/>
      </w:rPr>
    </w:lvl>
    <w:lvl w:ilvl="2" w:tentative="0">
      <w:start w:val="1"/>
      <w:numFmt w:val="decimal"/>
      <w:lvlText w:val="%1.%2.%3."/>
      <w:lvlJc w:val="left"/>
      <w:pPr>
        <w:tabs>
          <w:tab w:val="left" w:pos="510"/>
        </w:tabs>
        <w:ind w:left="-310" w:firstLine="510"/>
      </w:pPr>
      <w:rPr>
        <w:rFonts w:hint="eastAsia"/>
      </w:rPr>
    </w:lvl>
    <w:lvl w:ilvl="3" w:tentative="0">
      <w:start w:val="1"/>
      <w:numFmt w:val="decimal"/>
      <w:lvlText w:val="%1.%2.%3.%4."/>
      <w:lvlJc w:val="left"/>
      <w:pPr>
        <w:tabs>
          <w:tab w:val="left" w:pos="510"/>
        </w:tabs>
        <w:ind w:left="-310" w:firstLine="510"/>
      </w:pPr>
      <w:rPr>
        <w:rFonts w:hint="eastAsia"/>
      </w:rPr>
    </w:lvl>
    <w:lvl w:ilvl="4" w:tentative="0">
      <w:start w:val="1"/>
      <w:numFmt w:val="decimal"/>
      <w:lvlText w:val="%1.%2.%3.%4.%5."/>
      <w:lvlJc w:val="left"/>
      <w:pPr>
        <w:tabs>
          <w:tab w:val="left" w:pos="992"/>
        </w:tabs>
        <w:ind w:left="682" w:hanging="992"/>
      </w:pPr>
      <w:rPr>
        <w:rFonts w:hint="eastAsia"/>
      </w:rPr>
    </w:lvl>
    <w:lvl w:ilvl="5" w:tentative="0">
      <w:start w:val="1"/>
      <w:numFmt w:val="decimal"/>
      <w:lvlText w:val="%1.%2.%3.%4.%5.%6."/>
      <w:lvlJc w:val="left"/>
      <w:pPr>
        <w:tabs>
          <w:tab w:val="left" w:pos="1134"/>
        </w:tabs>
        <w:ind w:left="824" w:hanging="1134"/>
      </w:pPr>
      <w:rPr>
        <w:rFonts w:hint="eastAsia"/>
      </w:rPr>
    </w:lvl>
    <w:lvl w:ilvl="6" w:tentative="0">
      <w:start w:val="1"/>
      <w:numFmt w:val="decimal"/>
      <w:lvlText w:val="%1.%2.%3.%4.%5.%6.%7."/>
      <w:lvlJc w:val="left"/>
      <w:pPr>
        <w:tabs>
          <w:tab w:val="left" w:pos="1276"/>
        </w:tabs>
        <w:ind w:left="966" w:hanging="1276"/>
      </w:pPr>
      <w:rPr>
        <w:rFonts w:hint="eastAsia"/>
      </w:rPr>
    </w:lvl>
    <w:lvl w:ilvl="7" w:tentative="0">
      <w:start w:val="1"/>
      <w:numFmt w:val="decimal"/>
      <w:lvlText w:val="%1.%2.%3.%4.%5.%6.%7.%8."/>
      <w:lvlJc w:val="left"/>
      <w:pPr>
        <w:tabs>
          <w:tab w:val="left" w:pos="1418"/>
        </w:tabs>
        <w:ind w:left="1108" w:hanging="1418"/>
      </w:pPr>
      <w:rPr>
        <w:rFonts w:hint="eastAsia"/>
      </w:rPr>
    </w:lvl>
    <w:lvl w:ilvl="8" w:tentative="0">
      <w:start w:val="1"/>
      <w:numFmt w:val="decimal"/>
      <w:lvlText w:val="%1.%2.%3.%4.%5.%6.%7.%8.%9."/>
      <w:lvlJc w:val="left"/>
      <w:pPr>
        <w:tabs>
          <w:tab w:val="left" w:pos="1559"/>
        </w:tabs>
        <w:ind w:left="124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4C"/>
    <w:rsid w:val="0015634C"/>
    <w:rsid w:val="0017129D"/>
    <w:rsid w:val="0026771E"/>
    <w:rsid w:val="00276A91"/>
    <w:rsid w:val="004F5215"/>
    <w:rsid w:val="007F14F9"/>
    <w:rsid w:val="00A87C8A"/>
    <w:rsid w:val="00B25D2F"/>
    <w:rsid w:val="00D52843"/>
    <w:rsid w:val="0AB84D14"/>
    <w:rsid w:val="10CD472B"/>
    <w:rsid w:val="25FB453A"/>
    <w:rsid w:val="2D507B30"/>
    <w:rsid w:val="44EB7E80"/>
    <w:rsid w:val="4FB37E4F"/>
    <w:rsid w:val="62B77957"/>
    <w:rsid w:val="6CA45BA9"/>
    <w:rsid w:val="7571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Calibri" w:hAnsi="Calibri" w:eastAsia="宋体" w:cs="Times New Roman"/>
    </w:rPr>
  </w:style>
  <w:style w:type="paragraph" w:styleId="3">
    <w:name w:val="footer"/>
    <w:basedOn w:val="1"/>
    <w:link w:val="24"/>
    <w:unhideWhenUsed/>
    <w:qFormat/>
    <w:uiPriority w:val="99"/>
    <w:pPr>
      <w:tabs>
        <w:tab w:val="center" w:pos="4153"/>
        <w:tab w:val="right" w:pos="8306"/>
      </w:tabs>
      <w:snapToGrid w:val="0"/>
      <w:jc w:val="left"/>
    </w:pPr>
    <w:rPr>
      <w:sz w:val="18"/>
      <w:szCs w:val="18"/>
    </w:rPr>
  </w:style>
  <w:style w:type="paragraph" w:styleId="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hint="default" w:ascii="monospace" w:hAnsi="monospace" w:eastAsia="monospace" w:cs="monospace"/>
      <w:sz w:val="20"/>
    </w:rPr>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uiPriority w:val="99"/>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ascii="monospace" w:hAnsi="monospace" w:eastAsia="monospace" w:cs="monospace"/>
    </w:rPr>
  </w:style>
  <w:style w:type="paragraph" w:customStyle="1" w:styleId="2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List Paragraph"/>
    <w:basedOn w:val="1"/>
    <w:qFormat/>
    <w:uiPriority w:val="34"/>
    <w:pPr>
      <w:ind w:firstLine="420" w:firstLineChars="200"/>
    </w:pPr>
  </w:style>
  <w:style w:type="character" w:customStyle="1" w:styleId="23">
    <w:name w:val="页眉 Char"/>
    <w:basedOn w:val="8"/>
    <w:link w:val="4"/>
    <w:qFormat/>
    <w:uiPriority w:val="99"/>
    <w:rPr>
      <w:sz w:val="18"/>
      <w:szCs w:val="18"/>
    </w:rPr>
  </w:style>
  <w:style w:type="character" w:customStyle="1" w:styleId="24">
    <w:name w:val="页脚 Char"/>
    <w:basedOn w:val="8"/>
    <w:link w:val="3"/>
    <w:qFormat/>
    <w:uiPriority w:val="99"/>
    <w:rPr>
      <w:sz w:val="18"/>
      <w:szCs w:val="18"/>
    </w:rPr>
  </w:style>
  <w:style w:type="character" w:customStyle="1" w:styleId="25">
    <w:name w:val="old"/>
    <w:basedOn w:val="8"/>
    <w:qFormat/>
    <w:uiPriority w:val="0"/>
    <w:rPr>
      <w:color w:val="999999"/>
    </w:rPr>
  </w:style>
  <w:style w:type="character" w:customStyle="1" w:styleId="26">
    <w:name w:val="hour_am"/>
    <w:basedOn w:val="8"/>
    <w:qFormat/>
    <w:uiPriority w:val="0"/>
  </w:style>
  <w:style w:type="character" w:customStyle="1" w:styleId="27">
    <w:name w:val="hour_pm"/>
    <w:basedOn w:val="8"/>
    <w:uiPriority w:val="0"/>
  </w:style>
  <w:style w:type="character" w:customStyle="1" w:styleId="28">
    <w:name w:val="hover"/>
    <w:basedOn w:val="8"/>
    <w:qFormat/>
    <w:uiPriority w:val="0"/>
    <w:rPr>
      <w:shd w:val="clear" w:fill="EEEEEE"/>
    </w:rPr>
  </w:style>
  <w:style w:type="character" w:customStyle="1" w:styleId="29">
    <w:name w:val="glyphicon"/>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1022</Words>
  <Characters>1139</Characters>
  <Lines>4</Lines>
  <Paragraphs>1</Paragraphs>
  <TotalTime>1</TotalTime>
  <ScaleCrop>false</ScaleCrop>
  <LinksUpToDate>false</LinksUpToDate>
  <CharactersWithSpaces>1151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2024-11-18T07:23:00Z</dcterms:created>
  <dc:creator>0</dc:creator>
  <cp:lastModifiedBy>Administrator</cp:lastModifiedBy>
  <cp:lastPrinted>2025-01-15T09:33:00Z</cp:lastPrinted>
  <dcterms:modified xsi:type="dcterms:W3CDTF">2025-05-09T07:23:42Z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eyJoZGlkIjoiMWI4NzNjNzRiNzczODI4NDNjYTBiNWYzMjg3Zjg2MGUiLCJ1c2VySWQiOiI0MDcyMjI3NTAifQ==</vt:lpwstr>
  </property>
  <property fmtid="{D5CDD505-2E9C-101B-9397-08002B2CF9AE}" pid="3" name="KSOProductBuildVer">
    <vt:lpwstr>2052-12.1.0.21171</vt:lpwstr>
  </property>
  <property fmtid="{D5CDD505-2E9C-101B-9397-08002B2CF9AE}" pid="4" name="ICV">
    <vt:lpwstr>CBD769439C224B09B3D3F43FF6A218D2_13</vt:lpwstr>
  </property>
</Properties>
</file>