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仿宋_GB2312" w:hAnsi="宋体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lang w:val="en-US" w:eastAsia="zh-CN"/>
        </w:rPr>
        <w:t>市政工程预算审核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>编制说明</w:t>
      </w:r>
    </w:p>
    <w:p>
      <w:pPr>
        <w:adjustRightInd w:val="0"/>
        <w:snapToGrid w:val="0"/>
        <w:jc w:val="center"/>
        <w:rPr>
          <w:rFonts w:ascii="仿宋_GB2312" w:hAnsi="宋体" w:eastAsia="仿宋_GB2312"/>
          <w:b/>
          <w:bCs/>
          <w:sz w:val="36"/>
          <w:szCs w:val="36"/>
        </w:rPr>
      </w:pPr>
    </w:p>
    <w:p>
      <w:pPr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工程名称：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>三明市尤溪县城关镇园溪村212-219号宅后崩塌治理工程</w:t>
      </w:r>
    </w:p>
    <w:tbl>
      <w:tblPr>
        <w:tblStyle w:val="8"/>
        <w:tblW w:w="921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6" w:hRule="atLeast"/>
        </w:trPr>
        <w:tc>
          <w:tcPr>
            <w:tcW w:w="9215" w:type="dxa"/>
          </w:tcPr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工程概况</w:t>
            </w:r>
          </w:p>
          <w:p>
            <w:pPr>
              <w:spacing w:line="600" w:lineRule="exact"/>
              <w:ind w:firstLine="555"/>
              <w:rPr>
                <w:rFonts w:ascii="仿宋_GB2312" w:hAnsi="仿宋" w:eastAsia="仿宋_GB2312"/>
                <w:dstrike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1.建设地点：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三明市尤溪县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城关镇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2.工程专业：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市政工程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firstLine="546" w:firstLineChars="195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3.专业工程主要内容：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1）边坡支护工程：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土方开挖、回填、仰斜式重力挡土墙、锚杆框架、拱形骨架护坡、截排水沟、绿化等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。 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2）道路工程：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jc w:val="left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道路长度：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/。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3）桥梁工程：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桥，最大跨径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米，总长：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米。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4）涵洞工程：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涵洞，是否顶进箱涵：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否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5）排水工程：</w:t>
            </w:r>
          </w:p>
          <w:p>
            <w:pPr>
              <w:spacing w:line="600" w:lineRule="exact"/>
              <w:ind w:left="34" w:leftChars="16" w:firstLine="512" w:firstLineChars="183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管道材质：</w:t>
            </w: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；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6）隧道工程：</w:t>
            </w:r>
          </w:p>
          <w:p>
            <w:pPr>
              <w:spacing w:line="600" w:lineRule="exact"/>
              <w:ind w:left="-4" w:leftChars="-2" w:firstLine="551" w:firstLineChars="197"/>
              <w:rPr>
                <w:rFonts w:ascii="仿宋_GB2312" w:hAnsi="仿宋" w:eastAsia="仿宋_GB2312"/>
                <w:dstrike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单线隧道长度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m，隧道净空面积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m2，净宽：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m。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7)给水工程：</w:t>
            </w:r>
          </w:p>
          <w:p>
            <w:pPr>
              <w:spacing w:line="600" w:lineRule="exact"/>
              <w:ind w:firstLine="546" w:firstLineChars="195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管道材质：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；</w:t>
            </w:r>
          </w:p>
          <w:p>
            <w:pPr>
              <w:spacing w:line="600" w:lineRule="exact"/>
              <w:ind w:left="34" w:leftChars="16" w:firstLine="512" w:firstLineChars="183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施工方法：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8）路灯工程：</w:t>
            </w:r>
          </w:p>
          <w:p>
            <w:pPr>
              <w:spacing w:line="600" w:lineRule="exact"/>
              <w:ind w:left="34" w:leftChars="16" w:firstLine="512" w:firstLineChars="183"/>
              <w:rPr>
                <w:rFonts w:ascii="仿宋_GB2312" w:hAnsi="仿宋" w:eastAsia="仿宋_GB2312"/>
                <w:dstrike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路灯类型：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9)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其他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工程：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审核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范围</w:t>
            </w:r>
          </w:p>
          <w:p>
            <w:pPr>
              <w:ind w:firstLine="700" w:firstLineChars="25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按照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中化地质矿山总局福建地质勘查院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设计的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>三明市尤溪县城关镇园溪村212-219号宅后崩塌治理工程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图纸，专业范围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  <w:lang w:val="en-US" w:eastAsia="zh-CN"/>
              </w:rPr>
              <w:t>包括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土方开挖、回填、仰斜式重力挡土墙、锚杆框架、拱形骨架护坡、截排水沟、绿化等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，具体如下：</w:t>
            </w:r>
          </w:p>
          <w:p>
            <w:pPr>
              <w:ind w:firstLine="700" w:firstLineChars="250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不含三通一平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ind w:firstLine="700" w:firstLineChars="25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审核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依据</w:t>
            </w:r>
          </w:p>
          <w:p>
            <w:pPr>
              <w:ind w:firstLine="700" w:firstLineChars="25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1.图纸：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中化地质矿山总局福建地质勘查院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设计的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>三明市尤溪县城关镇园溪村212-219号宅后崩塌治理工程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图纸及有关设计文件。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招标文件：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/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编制的招标文件。其中与现行计价规定不一致的内容：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Arial"/>
                <w:kern w:val="0"/>
                <w:sz w:val="28"/>
                <w:szCs w:val="28"/>
              </w:rPr>
              <w:t>3.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地质勘察报告：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中化地质矿山总局福建地质勘查院提供的《三明市尤溪县城关镇园溪村212-219号宅后崩塌治理工程勘查报告》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4.计价计量规范：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>《建设工程工程量清单计价规范》（GB50500-2013）、《房屋建筑与装饰工程工程量计算规范》（GB50854-2013）、《通用安装工程工程量计算规范》（GB50856-2013）、《市政工程工程量计算规范》（GB50857-2013）、《园林绿化工程工程量计算规范》（GB50858-2013）。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rPr>
                <w:rFonts w:ascii="仿宋_GB2312" w:hAnsi="仿宋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5.预算定额：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>《福建省房屋建筑与装饰工程预算定额》（FJYD-101-2017）、《福建省装配式建筑工程预算定额》（FJYD-103-2017）、《福建省通用安装工程预算定额》（FJYD-301-2017～FJYD-311-2017）、《福建省市政工程预算定额》（FJYD-401-2017～FJYD-409-2017）、《福建省园林绿化工程预算定额》（FJYD-501-2017）、《福建省混凝土、砂浆等半成品配合比》(2017版)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及现行补充或调整文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件（截止20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24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年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1月2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日）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</w:rPr>
              <w:t>。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rPr>
                <w:rFonts w:ascii="仿宋_GB2312" w:hAnsi="仿宋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6.费用定额：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>《福建省建筑安装工程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single"/>
              </w:rPr>
              <w:t>费用定额》（2017版）及现行补充调整文件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（截止20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24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年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1月2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日）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</w:rPr>
              <w:t>。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none"/>
                <w:lang w:val="en-US" w:eastAsia="zh-CN"/>
              </w:rPr>
              <w:t>其中，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none"/>
              </w:rPr>
              <w:t>暂列金额：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42387</w:t>
            </w:r>
            <w:r>
              <w:rPr>
                <w:rFonts w:ascii="仿宋_GB2312" w:hAnsi="仿宋" w:eastAsia="仿宋_GB2312"/>
                <w:bCs/>
                <w:sz w:val="28"/>
                <w:szCs w:val="28"/>
                <w:highlight w:val="none"/>
                <w:u w:val="single"/>
              </w:rPr>
              <w:t>元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none"/>
              </w:rPr>
              <w:t>；专业工程暂估价：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single"/>
              </w:rPr>
              <w:t xml:space="preserve">无 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none"/>
              </w:rPr>
              <w:t>；甲供材料费：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single"/>
              </w:rPr>
              <w:t xml:space="preserve">无 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none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7.人材机价格：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（1）人工费指数：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明建[2020]9号文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关于三明市建设工程综合人工费指数调整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为</w:t>
            </w:r>
            <w:r>
              <w:rPr>
                <w:rFonts w:ascii="宋体" w:cs="宋体"/>
                <w:b/>
                <w:bCs/>
                <w:color w:val="000000"/>
                <w:sz w:val="18"/>
                <w:szCs w:val="18"/>
                <w:u w:val="single"/>
              </w:rPr>
              <w:t>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1.0587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（2）施工机械台班单价：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按照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闽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建[202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]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号文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关于福建省机械台班费用定额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（3）材料设备价格：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《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三明市建设工程造价信息网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》（202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年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11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月）尤溪县信息价、定额基期价格、市场询价（详见询价记录）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 xml:space="preserve">。 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8.其他：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取费标准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1.专业类别：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市政工程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。 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2.总承包服务费费率：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。 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3.税率：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按9%计取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施工方法与措施（仅供投标人参考，投标人自行确定方案，自主报价）</w:t>
            </w:r>
          </w:p>
          <w:p>
            <w:pPr>
              <w:spacing w:line="600" w:lineRule="exact"/>
              <w:ind w:firstLine="560" w:firstLineChars="200"/>
              <w:rPr>
                <w:rFonts w:ascii="仿宋_GB2312" w:hAnsi="仿宋" w:eastAsia="仿宋_GB2312"/>
                <w:color w:val="auto"/>
                <w:sz w:val="28"/>
                <w:szCs w:val="28"/>
                <w:highlight w:val="yellow"/>
                <w:u w:val="single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</w:rPr>
              <w:t>1.土方工程：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挖一般土方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考虑人工、机械配合挖土，人工挖土方为总挖方量的30%，其余为机械挖土方；土方开挖后，总挖方工程量30%采用人力车运土运至铺设的土方装运工作平台，平均运距按50m考虑，土石方按直接溜至运输车辆上，不再单独计算装车费用；回填土按就地取土；土方外运运距按5km，实际运距投标人综合考虑；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  <w:u w:val="single"/>
              </w:rPr>
              <w:t>土方按三类土考虑。</w:t>
            </w:r>
          </w:p>
          <w:p>
            <w:pPr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2.石方工程：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3.脚手架：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钢管双排脚手架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满堂承重脚手架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4.混凝土模板及支架：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胶合或钢模板已综合在定额内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5.围堰：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6.便道及便桥：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7.洞内临时设施：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8.大型机械设备进出场及安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拆费：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履带式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单斗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挖掘机1台、履带式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推土机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1台进出场费，型号按定额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；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大型机械设备基础、轨道：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；大型机械设备检测：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9.施工排水降水：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10.处理、监测、监控：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11.材料二次搬运：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人工搬运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12.行人、行车干扰：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13.地上、地下设施、建筑物的临时保护设施：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14.爆破安全措施：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15.试验爆破措施：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16.爆破现场警戒与实验措施：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17.水上支架平台：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18.施工围挡：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19.工程排污费：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20.其他：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）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混凝土采用泵送商品砼；（2）人工二次搬运除编制列项项目外，其余定额已综合考虑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rPr>
                <w:rFonts w:hint="eastAsia" w:ascii="仿宋_GB2312" w:hAnsi="仿宋" w:eastAsia="仿宋_GB2312"/>
                <w:sz w:val="28"/>
                <w:szCs w:val="28"/>
              </w:rPr>
            </w:pP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材料设备品牌及甲供材料</w:t>
            </w:r>
          </w:p>
          <w:p>
            <w:pPr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1.本控制价取定的材料设备品牌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47"/>
              <w:gridCol w:w="2821"/>
              <w:gridCol w:w="1134"/>
              <w:gridCol w:w="1843"/>
              <w:gridCol w:w="143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47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2821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134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843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控制价取定的品牌</w:t>
                  </w:r>
                </w:p>
              </w:tc>
              <w:tc>
                <w:tcPr>
                  <w:tcW w:w="1431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47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821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431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47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821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431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2.甲供材料一览表</w:t>
            </w:r>
          </w:p>
          <w:tbl>
            <w:tblPr>
              <w:tblStyle w:val="8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31"/>
              <w:gridCol w:w="1605"/>
              <w:gridCol w:w="1100"/>
              <w:gridCol w:w="2199"/>
              <w:gridCol w:w="201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2" w:hRule="atLeast"/>
                <w:jc w:val="center"/>
              </w:trPr>
              <w:tc>
                <w:tcPr>
                  <w:tcW w:w="1731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160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100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2199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含税单价</w:t>
                  </w:r>
                </w:p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（元）</w:t>
                  </w:r>
                </w:p>
              </w:tc>
              <w:tc>
                <w:tcPr>
                  <w:tcW w:w="201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2" w:hRule="atLeast"/>
                <w:jc w:val="center"/>
              </w:trPr>
              <w:tc>
                <w:tcPr>
                  <w:tcW w:w="1731" w:type="dxa"/>
                </w:tcPr>
                <w:p>
                  <w:pPr>
                    <w:spacing w:line="360" w:lineRule="auto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60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100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199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01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2" w:hRule="atLeast"/>
                <w:jc w:val="center"/>
              </w:trPr>
              <w:tc>
                <w:tcPr>
                  <w:tcW w:w="1731" w:type="dxa"/>
                </w:tcPr>
                <w:p>
                  <w:pPr>
                    <w:spacing w:line="360" w:lineRule="auto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60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100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199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01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3.经市场询价的材料设备：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rPr>
                <w:rFonts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七、</w:t>
            </w: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 xml:space="preserve">本项目补充的工程量清单 </w:t>
            </w:r>
          </w:p>
          <w:tbl>
            <w:tblPr>
              <w:tblStyle w:val="8"/>
              <w:tblW w:w="0" w:type="auto"/>
              <w:tblInd w:w="17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3"/>
              <w:gridCol w:w="1668"/>
              <w:gridCol w:w="1572"/>
              <w:gridCol w:w="1128"/>
              <w:gridCol w:w="1428"/>
              <w:gridCol w:w="164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63" w:hRule="atLeast"/>
              </w:trPr>
              <w:tc>
                <w:tcPr>
                  <w:tcW w:w="1303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项目编码</w:t>
                  </w:r>
                </w:p>
              </w:tc>
              <w:tc>
                <w:tcPr>
                  <w:tcW w:w="1668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项目</w:t>
                  </w:r>
                </w:p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572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1128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计量</w:t>
                  </w:r>
                </w:p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单位</w:t>
                  </w:r>
                </w:p>
              </w:tc>
              <w:tc>
                <w:tcPr>
                  <w:tcW w:w="1428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工程量</w:t>
                  </w:r>
                </w:p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计算规则</w:t>
                  </w:r>
                </w:p>
              </w:tc>
              <w:tc>
                <w:tcPr>
                  <w:tcW w:w="1644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工程内容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6" w:hRule="atLeast"/>
              </w:trPr>
              <w:tc>
                <w:tcPr>
                  <w:tcW w:w="1303" w:type="dxa"/>
                </w:tcPr>
                <w:p>
                  <w:pPr>
                    <w:spacing w:line="360" w:lineRule="auto"/>
                    <w:jc w:val="center"/>
                    <w:rPr>
                      <w:rFonts w:hint="default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  <w:t>04BC001</w:t>
                  </w:r>
                </w:p>
              </w:tc>
              <w:tc>
                <w:tcPr>
                  <w:tcW w:w="1668" w:type="dxa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沉降位移观测</w:t>
                  </w:r>
                </w:p>
              </w:tc>
              <w:tc>
                <w:tcPr>
                  <w:tcW w:w="1572" w:type="dxa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沉降位移观测高5m</w:t>
                  </w:r>
                </w:p>
              </w:tc>
              <w:tc>
                <w:tcPr>
                  <w:tcW w:w="1128" w:type="dxa"/>
                </w:tcPr>
                <w:p>
                  <w:pPr>
                    <w:jc w:val="center"/>
                    <w:rPr>
                      <w:rFonts w:hint="default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  <w:lang w:val="en-US" w:eastAsia="zh-CN"/>
                    </w:rPr>
                    <w:t>项</w:t>
                  </w:r>
                </w:p>
              </w:tc>
              <w:tc>
                <w:tcPr>
                  <w:tcW w:w="1428" w:type="dxa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644" w:type="dxa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沉降板及首节标尺杆制作、焊接、埋设，护管制作安装，标尺杆及护管接长</w:t>
                  </w:r>
                </w:p>
              </w:tc>
            </w:tr>
          </w:tbl>
          <w:p>
            <w:pPr>
              <w:numPr>
                <w:ilvl w:val="0"/>
                <w:numId w:val="0"/>
              </w:numPr>
              <w:spacing w:line="600" w:lineRule="exact"/>
              <w:ind w:leftChars="0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600" w:lineRule="exact"/>
              <w:ind w:leftChars="0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八、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其他需要的说明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本工程混凝土为泵送商品混凝土；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应设计回复，崩塌体清理、挡墙开挖及削坡挖一般土方工程量暂按5000m3计入，结算按实际调整；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受现场施工条件限制，本项目挖一般土方考虑人工、机械配合挖土，人工挖土方为总挖方量的30%，其余为机械挖土方；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受现场施工条件限制，余方弃置考虑配合人力车运土 运距50m以内，土方比例为总挖方工程量的30%，土石方按直接溜至运输车辆上，不再单独计算装车费用。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土方弃置运距按5km计，实际运距投标人综合考虑；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应设计回复，急流槽两侧金属栏杆采用直径50的镀锌钢管，底部通过预埋u型钉与急流槽连接计入本次预算。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应设计回复，沉降位移观测点计入本次预算。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firstLine="560" w:firstLineChars="200"/>
              <w:rPr>
                <w:rFonts w:hint="default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本项目绿化种植按成活养护期半年日常养护期半年计入。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firstLine="560" w:firstLineChars="200"/>
              <w:rPr>
                <w:rFonts w:hint="default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受现场施工条件限制，人力车运土考虑现场搭设工作平台，按满堂承重脚手架计入。</w:t>
            </w:r>
          </w:p>
          <w:p>
            <w:pPr>
              <w:numPr>
                <w:ilvl w:val="0"/>
                <w:numId w:val="0"/>
              </w:numPr>
              <w:spacing w:line="600" w:lineRule="exact"/>
              <w:ind w:leftChars="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九、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招标控制价审核情况（增减、修改情况，审核单位填写）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lang w:val="en-US" w:eastAsia="zh-CN"/>
              </w:rPr>
              <w:t>本工程信息价调整为“尤溪2023年11月份材料综合价格”，核增4840元；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lang w:val="en-US" w:eastAsia="zh-CN"/>
              </w:rPr>
              <w:t>挖一般土方，按人工、机械配合挖土，人工挖土方为总挖方量的30%，其余为机械挖土方，定额工程量调整，核增11350元；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lang w:val="en-US" w:eastAsia="zh-CN"/>
              </w:rPr>
              <w:t>余方弃置，增加人力车运土定额，定额调整，核减22800元；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混凝土挡墙墙身，定额及定额工程量调整，核减12585元；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锚杆，工程量及定额调整，核减5187元；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混凝土支撑梁及横梁，工程量及定额调整，核增13679元；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现浇构件钢筋（螺纹钢筋 HRB400φ20），工程量调整，核增3307元；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护坡、预制混凝土块、浆砌块料，工程量及定额调整，核增9948元；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喷播植草(灌木)籽，工程量调整，核减2657元；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金属扶手、栏杆、栏板、预埋铁件，工程量及定额调整，核减1999元；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highlight w:val="none"/>
                <w:lang w:val="en-US" w:eastAsia="zh-CN"/>
              </w:rPr>
              <w:t>沉降位移观测，根据设计回复沉降位移观测计入本次预算，核增8543元；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基础梁模板，模板已包含在混凝土定额中，整项核减，核减11832元；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墙面脚手架 钢管脚手架(双排20m以内)，工程量调整，核减5219元；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大型机械设备进出场及安拆，本工程未使用搅拌桩机，项目核减，核减3128元；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default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便道，应设计回复本项目施工不含土便道，整项核减，核减21132元；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default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二次搬运，定额及工程量调整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，核增3014元；</w:t>
            </w:r>
            <w:bookmarkStart w:id="0" w:name="_GoBack"/>
            <w:bookmarkEnd w:id="0"/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default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满堂承重脚手架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  <w:t>，整项核增，核增2208元；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default" w:ascii="仿宋_GB2312" w:hAnsi="宋体" w:eastAsia="仿宋_GB2312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专业工程暂估价，施工便道及二次搬运费，已综合考虑在单价措施费中，不另计算，整项核减，核减10000元；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default" w:ascii="仿宋_GB2312" w:hAnsi="宋体" w:eastAsia="仿宋_GB2312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sz w:val="28"/>
                <w:szCs w:val="28"/>
                <w:lang w:val="en-US" w:eastAsia="zh-CN"/>
              </w:rPr>
              <w:t xml:space="preserve">    其他详见工程审核书。</w:t>
            </w:r>
          </w:p>
          <w:p>
            <w:pPr>
              <w:numPr>
                <w:ilvl w:val="0"/>
                <w:numId w:val="4"/>
              </w:numPr>
              <w:spacing w:line="600" w:lineRule="exact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审核结论</w:t>
            </w:r>
          </w:p>
          <w:p>
            <w:pPr>
              <w:spacing w:line="440" w:lineRule="exact"/>
              <w:ind w:firstLine="560" w:firstLineChars="200"/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  <w:t>本工程项目送审造价950527元，审后造价912260元，净审减造价38267元，核减率4.03%</w:t>
            </w:r>
          </w:p>
          <w:p>
            <w:pPr>
              <w:numPr>
                <w:ilvl w:val="0"/>
                <w:numId w:val="0"/>
              </w:numPr>
              <w:spacing w:line="600" w:lineRule="exact"/>
              <w:ind w:leftChars="0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rPr>
          <w:rFonts w:ascii="仿宋_GB2312" w:hAnsi="宋体" w:eastAsia="仿宋_GB2312"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993" w:right="1800" w:bottom="113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240" w:firstLineChars="1800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6"/>
                </w:pPr>
                <w:r>
                  <w:rPr>
                    <w:rFonts w:hint="eastAsia"/>
                  </w:rP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hint="eastAsia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hint="eastAsia"/>
                  </w:rPr>
                  <w:t xml:space="preserve"> 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BF3BEE"/>
    <w:multiLevelType w:val="singleLevel"/>
    <w:tmpl w:val="99BF3BE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B7D31D9"/>
    <w:multiLevelType w:val="singleLevel"/>
    <w:tmpl w:val="0B7D31D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DFD35D5"/>
    <w:multiLevelType w:val="multilevel"/>
    <w:tmpl w:val="1DFD35D5"/>
    <w:lvl w:ilvl="0" w:tentative="0">
      <w:start w:val="8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NjMjU1M2QwYzI1YTE0NDIyMzY3Zjg0MmM5ZmRjZjMifQ=="/>
  </w:docVars>
  <w:rsids>
    <w:rsidRoot w:val="00A21C19"/>
    <w:rsid w:val="00002857"/>
    <w:rsid w:val="00003D4A"/>
    <w:rsid w:val="00004BA1"/>
    <w:rsid w:val="000078E1"/>
    <w:rsid w:val="000108B1"/>
    <w:rsid w:val="00010BDC"/>
    <w:rsid w:val="00014E68"/>
    <w:rsid w:val="00015F3F"/>
    <w:rsid w:val="00016E51"/>
    <w:rsid w:val="000201DE"/>
    <w:rsid w:val="0002024B"/>
    <w:rsid w:val="00023CED"/>
    <w:rsid w:val="00025197"/>
    <w:rsid w:val="0003147B"/>
    <w:rsid w:val="00032C9C"/>
    <w:rsid w:val="000341B5"/>
    <w:rsid w:val="00034FDB"/>
    <w:rsid w:val="000359C0"/>
    <w:rsid w:val="00035F1A"/>
    <w:rsid w:val="00035F7F"/>
    <w:rsid w:val="00036191"/>
    <w:rsid w:val="0003674D"/>
    <w:rsid w:val="000379AB"/>
    <w:rsid w:val="00037B8A"/>
    <w:rsid w:val="00040099"/>
    <w:rsid w:val="0004107B"/>
    <w:rsid w:val="000434B3"/>
    <w:rsid w:val="00045D4B"/>
    <w:rsid w:val="00046802"/>
    <w:rsid w:val="0004738F"/>
    <w:rsid w:val="00051452"/>
    <w:rsid w:val="00052724"/>
    <w:rsid w:val="00052B8B"/>
    <w:rsid w:val="00055EE7"/>
    <w:rsid w:val="00056E77"/>
    <w:rsid w:val="00056FB3"/>
    <w:rsid w:val="000575D1"/>
    <w:rsid w:val="00063FED"/>
    <w:rsid w:val="00064D51"/>
    <w:rsid w:val="00066B47"/>
    <w:rsid w:val="000709FF"/>
    <w:rsid w:val="00072682"/>
    <w:rsid w:val="00076F1A"/>
    <w:rsid w:val="00080072"/>
    <w:rsid w:val="000844C1"/>
    <w:rsid w:val="00085798"/>
    <w:rsid w:val="000873D3"/>
    <w:rsid w:val="00087C65"/>
    <w:rsid w:val="000948E3"/>
    <w:rsid w:val="000A0578"/>
    <w:rsid w:val="000A09BA"/>
    <w:rsid w:val="000A0E79"/>
    <w:rsid w:val="000A18E0"/>
    <w:rsid w:val="000A3906"/>
    <w:rsid w:val="000A60AB"/>
    <w:rsid w:val="000A6725"/>
    <w:rsid w:val="000B0EC7"/>
    <w:rsid w:val="000B1199"/>
    <w:rsid w:val="000B221D"/>
    <w:rsid w:val="000B22C6"/>
    <w:rsid w:val="000B2E2E"/>
    <w:rsid w:val="000B32C4"/>
    <w:rsid w:val="000B728E"/>
    <w:rsid w:val="000C1C7D"/>
    <w:rsid w:val="000C4A8B"/>
    <w:rsid w:val="000C790C"/>
    <w:rsid w:val="000D0D84"/>
    <w:rsid w:val="000D1E78"/>
    <w:rsid w:val="000D57BB"/>
    <w:rsid w:val="000E1943"/>
    <w:rsid w:val="000E22E8"/>
    <w:rsid w:val="000E22F5"/>
    <w:rsid w:val="000E5394"/>
    <w:rsid w:val="000F4E94"/>
    <w:rsid w:val="000F737B"/>
    <w:rsid w:val="000F75EE"/>
    <w:rsid w:val="000F7902"/>
    <w:rsid w:val="001002BB"/>
    <w:rsid w:val="00104F7D"/>
    <w:rsid w:val="00110595"/>
    <w:rsid w:val="00110811"/>
    <w:rsid w:val="00112DFC"/>
    <w:rsid w:val="00114AAB"/>
    <w:rsid w:val="00114FE3"/>
    <w:rsid w:val="00115558"/>
    <w:rsid w:val="00115EBD"/>
    <w:rsid w:val="00117D3E"/>
    <w:rsid w:val="001227EA"/>
    <w:rsid w:val="00131C7E"/>
    <w:rsid w:val="00131F92"/>
    <w:rsid w:val="00133A28"/>
    <w:rsid w:val="0013412C"/>
    <w:rsid w:val="00135ED1"/>
    <w:rsid w:val="00136668"/>
    <w:rsid w:val="0013673F"/>
    <w:rsid w:val="00140FDC"/>
    <w:rsid w:val="00143230"/>
    <w:rsid w:val="001439DF"/>
    <w:rsid w:val="00143AEA"/>
    <w:rsid w:val="00144E02"/>
    <w:rsid w:val="001450A9"/>
    <w:rsid w:val="0014735E"/>
    <w:rsid w:val="00150F1B"/>
    <w:rsid w:val="001524F5"/>
    <w:rsid w:val="00154986"/>
    <w:rsid w:val="00155430"/>
    <w:rsid w:val="00155DC4"/>
    <w:rsid w:val="00157B1F"/>
    <w:rsid w:val="00161082"/>
    <w:rsid w:val="00161368"/>
    <w:rsid w:val="0016167B"/>
    <w:rsid w:val="00162E16"/>
    <w:rsid w:val="00163377"/>
    <w:rsid w:val="0016418D"/>
    <w:rsid w:val="00171B55"/>
    <w:rsid w:val="0017378F"/>
    <w:rsid w:val="0017538E"/>
    <w:rsid w:val="00177EC0"/>
    <w:rsid w:val="0018318E"/>
    <w:rsid w:val="00183276"/>
    <w:rsid w:val="0018366E"/>
    <w:rsid w:val="0018540D"/>
    <w:rsid w:val="0018621D"/>
    <w:rsid w:val="00190785"/>
    <w:rsid w:val="0019279B"/>
    <w:rsid w:val="00195320"/>
    <w:rsid w:val="00195EFD"/>
    <w:rsid w:val="001A08FA"/>
    <w:rsid w:val="001A1A82"/>
    <w:rsid w:val="001A2DC2"/>
    <w:rsid w:val="001A31C4"/>
    <w:rsid w:val="001A62BB"/>
    <w:rsid w:val="001A6717"/>
    <w:rsid w:val="001A6FE2"/>
    <w:rsid w:val="001A7C78"/>
    <w:rsid w:val="001A7CB3"/>
    <w:rsid w:val="001B005B"/>
    <w:rsid w:val="001B07DF"/>
    <w:rsid w:val="001B1B68"/>
    <w:rsid w:val="001B307F"/>
    <w:rsid w:val="001B4395"/>
    <w:rsid w:val="001B7B8B"/>
    <w:rsid w:val="001B7EEB"/>
    <w:rsid w:val="001C0AFA"/>
    <w:rsid w:val="001C1AEF"/>
    <w:rsid w:val="001C1FC4"/>
    <w:rsid w:val="001C2076"/>
    <w:rsid w:val="001C2E80"/>
    <w:rsid w:val="001C3D4E"/>
    <w:rsid w:val="001C5E28"/>
    <w:rsid w:val="001C73BD"/>
    <w:rsid w:val="001D204D"/>
    <w:rsid w:val="001D3BF3"/>
    <w:rsid w:val="001D42D9"/>
    <w:rsid w:val="001D4721"/>
    <w:rsid w:val="001D519B"/>
    <w:rsid w:val="001D53F1"/>
    <w:rsid w:val="001D5A94"/>
    <w:rsid w:val="001D75EC"/>
    <w:rsid w:val="001E0812"/>
    <w:rsid w:val="001E2768"/>
    <w:rsid w:val="001E3D3F"/>
    <w:rsid w:val="001F39F9"/>
    <w:rsid w:val="001F4C97"/>
    <w:rsid w:val="002016C4"/>
    <w:rsid w:val="00202E22"/>
    <w:rsid w:val="0020433A"/>
    <w:rsid w:val="002046AF"/>
    <w:rsid w:val="002046F4"/>
    <w:rsid w:val="00205D38"/>
    <w:rsid w:val="00207DCD"/>
    <w:rsid w:val="00211BE0"/>
    <w:rsid w:val="00212FCC"/>
    <w:rsid w:val="00214B44"/>
    <w:rsid w:val="00217B75"/>
    <w:rsid w:val="00221476"/>
    <w:rsid w:val="00221C1A"/>
    <w:rsid w:val="0022354C"/>
    <w:rsid w:val="002241CB"/>
    <w:rsid w:val="002251FB"/>
    <w:rsid w:val="00225A73"/>
    <w:rsid w:val="00230797"/>
    <w:rsid w:val="0023079B"/>
    <w:rsid w:val="00230ED1"/>
    <w:rsid w:val="00231015"/>
    <w:rsid w:val="002314C6"/>
    <w:rsid w:val="00231C0F"/>
    <w:rsid w:val="0023284F"/>
    <w:rsid w:val="002356A0"/>
    <w:rsid w:val="002408A5"/>
    <w:rsid w:val="002408DB"/>
    <w:rsid w:val="00242A7D"/>
    <w:rsid w:val="00242D15"/>
    <w:rsid w:val="00243E92"/>
    <w:rsid w:val="002442B4"/>
    <w:rsid w:val="00245737"/>
    <w:rsid w:val="0024678B"/>
    <w:rsid w:val="0024790C"/>
    <w:rsid w:val="00251211"/>
    <w:rsid w:val="002621D7"/>
    <w:rsid w:val="0026282A"/>
    <w:rsid w:val="00262941"/>
    <w:rsid w:val="00263574"/>
    <w:rsid w:val="00264985"/>
    <w:rsid w:val="00264AFB"/>
    <w:rsid w:val="0026590D"/>
    <w:rsid w:val="002661B9"/>
    <w:rsid w:val="00267591"/>
    <w:rsid w:val="0026771D"/>
    <w:rsid w:val="0026778F"/>
    <w:rsid w:val="002704AE"/>
    <w:rsid w:val="00270E67"/>
    <w:rsid w:val="002710EA"/>
    <w:rsid w:val="00273526"/>
    <w:rsid w:val="00275147"/>
    <w:rsid w:val="00275F0C"/>
    <w:rsid w:val="00276507"/>
    <w:rsid w:val="00282F91"/>
    <w:rsid w:val="00283585"/>
    <w:rsid w:val="002867E8"/>
    <w:rsid w:val="002875F1"/>
    <w:rsid w:val="00287AC8"/>
    <w:rsid w:val="00287C41"/>
    <w:rsid w:val="00290AD7"/>
    <w:rsid w:val="0029194D"/>
    <w:rsid w:val="00292017"/>
    <w:rsid w:val="002936EC"/>
    <w:rsid w:val="00296859"/>
    <w:rsid w:val="00296A8F"/>
    <w:rsid w:val="002A08AE"/>
    <w:rsid w:val="002A0C34"/>
    <w:rsid w:val="002A3113"/>
    <w:rsid w:val="002A39F1"/>
    <w:rsid w:val="002A3BDD"/>
    <w:rsid w:val="002A6848"/>
    <w:rsid w:val="002A6B27"/>
    <w:rsid w:val="002A754A"/>
    <w:rsid w:val="002A7C7E"/>
    <w:rsid w:val="002B2799"/>
    <w:rsid w:val="002B31C5"/>
    <w:rsid w:val="002B42DC"/>
    <w:rsid w:val="002B4489"/>
    <w:rsid w:val="002B461E"/>
    <w:rsid w:val="002B48EF"/>
    <w:rsid w:val="002B4D19"/>
    <w:rsid w:val="002B5436"/>
    <w:rsid w:val="002B567E"/>
    <w:rsid w:val="002B61F0"/>
    <w:rsid w:val="002B7C65"/>
    <w:rsid w:val="002C01D8"/>
    <w:rsid w:val="002C1827"/>
    <w:rsid w:val="002C36BA"/>
    <w:rsid w:val="002C62F2"/>
    <w:rsid w:val="002C65A9"/>
    <w:rsid w:val="002C6FB5"/>
    <w:rsid w:val="002D00AF"/>
    <w:rsid w:val="002D6345"/>
    <w:rsid w:val="002D70B4"/>
    <w:rsid w:val="002D71A7"/>
    <w:rsid w:val="002E175C"/>
    <w:rsid w:val="002E4C04"/>
    <w:rsid w:val="002F3678"/>
    <w:rsid w:val="002F4042"/>
    <w:rsid w:val="002F4F38"/>
    <w:rsid w:val="002F6829"/>
    <w:rsid w:val="002F7BF7"/>
    <w:rsid w:val="00300699"/>
    <w:rsid w:val="00300CA2"/>
    <w:rsid w:val="0030251E"/>
    <w:rsid w:val="00302C19"/>
    <w:rsid w:val="00303964"/>
    <w:rsid w:val="00303EF4"/>
    <w:rsid w:val="00305C13"/>
    <w:rsid w:val="00310646"/>
    <w:rsid w:val="00310DB0"/>
    <w:rsid w:val="0031157D"/>
    <w:rsid w:val="00311AB8"/>
    <w:rsid w:val="003121DC"/>
    <w:rsid w:val="00312B54"/>
    <w:rsid w:val="003148FA"/>
    <w:rsid w:val="00321EE5"/>
    <w:rsid w:val="00321F62"/>
    <w:rsid w:val="00323039"/>
    <w:rsid w:val="0032342F"/>
    <w:rsid w:val="0033107E"/>
    <w:rsid w:val="0033220C"/>
    <w:rsid w:val="003327AF"/>
    <w:rsid w:val="00332DB1"/>
    <w:rsid w:val="00332EB3"/>
    <w:rsid w:val="00340410"/>
    <w:rsid w:val="00340D30"/>
    <w:rsid w:val="00344AF9"/>
    <w:rsid w:val="00344BE6"/>
    <w:rsid w:val="00345237"/>
    <w:rsid w:val="00345F7E"/>
    <w:rsid w:val="0035012B"/>
    <w:rsid w:val="00350CD0"/>
    <w:rsid w:val="00351165"/>
    <w:rsid w:val="00351A67"/>
    <w:rsid w:val="00354C40"/>
    <w:rsid w:val="00355E2A"/>
    <w:rsid w:val="00356B00"/>
    <w:rsid w:val="00356D1B"/>
    <w:rsid w:val="00356DE2"/>
    <w:rsid w:val="00357193"/>
    <w:rsid w:val="00357EB2"/>
    <w:rsid w:val="00360F4F"/>
    <w:rsid w:val="003647E9"/>
    <w:rsid w:val="00364E57"/>
    <w:rsid w:val="00365FE8"/>
    <w:rsid w:val="00367266"/>
    <w:rsid w:val="00374330"/>
    <w:rsid w:val="00381C1A"/>
    <w:rsid w:val="00382F8D"/>
    <w:rsid w:val="00386495"/>
    <w:rsid w:val="0039077A"/>
    <w:rsid w:val="00391C5F"/>
    <w:rsid w:val="00391EEF"/>
    <w:rsid w:val="0039264B"/>
    <w:rsid w:val="00394EB3"/>
    <w:rsid w:val="003A34DD"/>
    <w:rsid w:val="003A4050"/>
    <w:rsid w:val="003A4400"/>
    <w:rsid w:val="003A4529"/>
    <w:rsid w:val="003A4F75"/>
    <w:rsid w:val="003A5CD6"/>
    <w:rsid w:val="003B537C"/>
    <w:rsid w:val="003C0617"/>
    <w:rsid w:val="003C0ADC"/>
    <w:rsid w:val="003C22DC"/>
    <w:rsid w:val="003C2AD4"/>
    <w:rsid w:val="003C3BD0"/>
    <w:rsid w:val="003C3E63"/>
    <w:rsid w:val="003C6BED"/>
    <w:rsid w:val="003D02FA"/>
    <w:rsid w:val="003D12DD"/>
    <w:rsid w:val="003D2BE2"/>
    <w:rsid w:val="003D35A3"/>
    <w:rsid w:val="003D5C54"/>
    <w:rsid w:val="003D7D9E"/>
    <w:rsid w:val="003E100E"/>
    <w:rsid w:val="003E1020"/>
    <w:rsid w:val="003E69F3"/>
    <w:rsid w:val="003E7BD2"/>
    <w:rsid w:val="003F3FE7"/>
    <w:rsid w:val="003F4D1A"/>
    <w:rsid w:val="003F673A"/>
    <w:rsid w:val="004012A1"/>
    <w:rsid w:val="00402119"/>
    <w:rsid w:val="00402C3E"/>
    <w:rsid w:val="004052E3"/>
    <w:rsid w:val="004109DA"/>
    <w:rsid w:val="00411AF3"/>
    <w:rsid w:val="00415C5A"/>
    <w:rsid w:val="0041799A"/>
    <w:rsid w:val="004179F5"/>
    <w:rsid w:val="0042052D"/>
    <w:rsid w:val="00421515"/>
    <w:rsid w:val="004225BF"/>
    <w:rsid w:val="00422E55"/>
    <w:rsid w:val="00424089"/>
    <w:rsid w:val="0042452E"/>
    <w:rsid w:val="0042545D"/>
    <w:rsid w:val="004259C4"/>
    <w:rsid w:val="00425AD4"/>
    <w:rsid w:val="0042740C"/>
    <w:rsid w:val="00427E52"/>
    <w:rsid w:val="00431762"/>
    <w:rsid w:val="00431AFF"/>
    <w:rsid w:val="00432D6C"/>
    <w:rsid w:val="00434B07"/>
    <w:rsid w:val="00434F3C"/>
    <w:rsid w:val="00440ECD"/>
    <w:rsid w:val="004422D1"/>
    <w:rsid w:val="004432F0"/>
    <w:rsid w:val="004435B7"/>
    <w:rsid w:val="00443E10"/>
    <w:rsid w:val="00444A68"/>
    <w:rsid w:val="00444E06"/>
    <w:rsid w:val="00445647"/>
    <w:rsid w:val="00450603"/>
    <w:rsid w:val="00451422"/>
    <w:rsid w:val="00453093"/>
    <w:rsid w:val="0045334B"/>
    <w:rsid w:val="00454F56"/>
    <w:rsid w:val="004557F1"/>
    <w:rsid w:val="0045768F"/>
    <w:rsid w:val="00460F61"/>
    <w:rsid w:val="00461C6D"/>
    <w:rsid w:val="00463B36"/>
    <w:rsid w:val="004702C5"/>
    <w:rsid w:val="00470672"/>
    <w:rsid w:val="00472255"/>
    <w:rsid w:val="0047299B"/>
    <w:rsid w:val="00473132"/>
    <w:rsid w:val="00473F44"/>
    <w:rsid w:val="004744D4"/>
    <w:rsid w:val="004746AA"/>
    <w:rsid w:val="0047591C"/>
    <w:rsid w:val="0047605F"/>
    <w:rsid w:val="004820A1"/>
    <w:rsid w:val="00482FA7"/>
    <w:rsid w:val="00485564"/>
    <w:rsid w:val="00485575"/>
    <w:rsid w:val="00485997"/>
    <w:rsid w:val="00485E12"/>
    <w:rsid w:val="004911AE"/>
    <w:rsid w:val="004916B7"/>
    <w:rsid w:val="00492893"/>
    <w:rsid w:val="00493BE0"/>
    <w:rsid w:val="004962B1"/>
    <w:rsid w:val="004A0CE2"/>
    <w:rsid w:val="004A0DB5"/>
    <w:rsid w:val="004A33F4"/>
    <w:rsid w:val="004A347D"/>
    <w:rsid w:val="004A549C"/>
    <w:rsid w:val="004A6F32"/>
    <w:rsid w:val="004A75C5"/>
    <w:rsid w:val="004B05E2"/>
    <w:rsid w:val="004B21DF"/>
    <w:rsid w:val="004B35A9"/>
    <w:rsid w:val="004B697D"/>
    <w:rsid w:val="004C3577"/>
    <w:rsid w:val="004C7057"/>
    <w:rsid w:val="004D2EC7"/>
    <w:rsid w:val="004D5D88"/>
    <w:rsid w:val="004E2BCC"/>
    <w:rsid w:val="004E437A"/>
    <w:rsid w:val="004E5268"/>
    <w:rsid w:val="004E671D"/>
    <w:rsid w:val="004E7E4C"/>
    <w:rsid w:val="004F01A4"/>
    <w:rsid w:val="004F0768"/>
    <w:rsid w:val="004F2961"/>
    <w:rsid w:val="004F2E56"/>
    <w:rsid w:val="004F66A0"/>
    <w:rsid w:val="00500BEC"/>
    <w:rsid w:val="00502445"/>
    <w:rsid w:val="00506194"/>
    <w:rsid w:val="00507271"/>
    <w:rsid w:val="0051316B"/>
    <w:rsid w:val="005134AB"/>
    <w:rsid w:val="00515893"/>
    <w:rsid w:val="00516374"/>
    <w:rsid w:val="00516A71"/>
    <w:rsid w:val="0052087D"/>
    <w:rsid w:val="00520BDF"/>
    <w:rsid w:val="0052498D"/>
    <w:rsid w:val="00524B82"/>
    <w:rsid w:val="00524C8C"/>
    <w:rsid w:val="005262D8"/>
    <w:rsid w:val="00533AB5"/>
    <w:rsid w:val="005373E4"/>
    <w:rsid w:val="00537783"/>
    <w:rsid w:val="00545EFB"/>
    <w:rsid w:val="00547361"/>
    <w:rsid w:val="005519A5"/>
    <w:rsid w:val="00556A47"/>
    <w:rsid w:val="0056183B"/>
    <w:rsid w:val="005628E5"/>
    <w:rsid w:val="00563327"/>
    <w:rsid w:val="0056596D"/>
    <w:rsid w:val="005678B9"/>
    <w:rsid w:val="005704AC"/>
    <w:rsid w:val="005710F2"/>
    <w:rsid w:val="00573501"/>
    <w:rsid w:val="005738B8"/>
    <w:rsid w:val="00574D6B"/>
    <w:rsid w:val="005767FC"/>
    <w:rsid w:val="005820CA"/>
    <w:rsid w:val="005834E4"/>
    <w:rsid w:val="00590321"/>
    <w:rsid w:val="00590457"/>
    <w:rsid w:val="00590A7F"/>
    <w:rsid w:val="00592DAA"/>
    <w:rsid w:val="005957A9"/>
    <w:rsid w:val="00595B25"/>
    <w:rsid w:val="00597DB6"/>
    <w:rsid w:val="005A250F"/>
    <w:rsid w:val="005A2A5C"/>
    <w:rsid w:val="005A3A22"/>
    <w:rsid w:val="005A3CA4"/>
    <w:rsid w:val="005A4918"/>
    <w:rsid w:val="005A7633"/>
    <w:rsid w:val="005A78B3"/>
    <w:rsid w:val="005B1E4A"/>
    <w:rsid w:val="005C4BF9"/>
    <w:rsid w:val="005C69D6"/>
    <w:rsid w:val="005C7862"/>
    <w:rsid w:val="005C7A38"/>
    <w:rsid w:val="005D2654"/>
    <w:rsid w:val="005D3CB2"/>
    <w:rsid w:val="005D3F70"/>
    <w:rsid w:val="005E05AC"/>
    <w:rsid w:val="005E069F"/>
    <w:rsid w:val="005E1284"/>
    <w:rsid w:val="005E1DA8"/>
    <w:rsid w:val="005E3280"/>
    <w:rsid w:val="005E4BC0"/>
    <w:rsid w:val="005E5995"/>
    <w:rsid w:val="005E6823"/>
    <w:rsid w:val="005E6A68"/>
    <w:rsid w:val="005E7151"/>
    <w:rsid w:val="005E718D"/>
    <w:rsid w:val="005E73C7"/>
    <w:rsid w:val="005F1D87"/>
    <w:rsid w:val="005F1F36"/>
    <w:rsid w:val="005F5D2E"/>
    <w:rsid w:val="00600E63"/>
    <w:rsid w:val="006042C2"/>
    <w:rsid w:val="0060434B"/>
    <w:rsid w:val="00604B57"/>
    <w:rsid w:val="00611B7E"/>
    <w:rsid w:val="0061232D"/>
    <w:rsid w:val="0061268D"/>
    <w:rsid w:val="00615376"/>
    <w:rsid w:val="00616992"/>
    <w:rsid w:val="00616CC6"/>
    <w:rsid w:val="006175B6"/>
    <w:rsid w:val="006175BD"/>
    <w:rsid w:val="00622F77"/>
    <w:rsid w:val="0062370A"/>
    <w:rsid w:val="00624E85"/>
    <w:rsid w:val="0062591D"/>
    <w:rsid w:val="006260F9"/>
    <w:rsid w:val="00627334"/>
    <w:rsid w:val="00630B6D"/>
    <w:rsid w:val="0063111A"/>
    <w:rsid w:val="006322FE"/>
    <w:rsid w:val="00632C73"/>
    <w:rsid w:val="00632F50"/>
    <w:rsid w:val="0063327C"/>
    <w:rsid w:val="00633AC0"/>
    <w:rsid w:val="00637900"/>
    <w:rsid w:val="006401EE"/>
    <w:rsid w:val="00640C10"/>
    <w:rsid w:val="00642547"/>
    <w:rsid w:val="006431EF"/>
    <w:rsid w:val="0064372C"/>
    <w:rsid w:val="00643E22"/>
    <w:rsid w:val="006461FE"/>
    <w:rsid w:val="00646456"/>
    <w:rsid w:val="006472C0"/>
    <w:rsid w:val="00647D3D"/>
    <w:rsid w:val="00651BA7"/>
    <w:rsid w:val="00652874"/>
    <w:rsid w:val="00655779"/>
    <w:rsid w:val="006564B2"/>
    <w:rsid w:val="006601C6"/>
    <w:rsid w:val="006612A1"/>
    <w:rsid w:val="0066153F"/>
    <w:rsid w:val="0066771A"/>
    <w:rsid w:val="00670449"/>
    <w:rsid w:val="00670E5B"/>
    <w:rsid w:val="00670ED3"/>
    <w:rsid w:val="006740AE"/>
    <w:rsid w:val="00684D68"/>
    <w:rsid w:val="00686428"/>
    <w:rsid w:val="006869CD"/>
    <w:rsid w:val="00686DEF"/>
    <w:rsid w:val="00687ACC"/>
    <w:rsid w:val="00687F23"/>
    <w:rsid w:val="00691077"/>
    <w:rsid w:val="0069153D"/>
    <w:rsid w:val="00694F22"/>
    <w:rsid w:val="00697BA0"/>
    <w:rsid w:val="006A0433"/>
    <w:rsid w:val="006A0462"/>
    <w:rsid w:val="006A082D"/>
    <w:rsid w:val="006A14C8"/>
    <w:rsid w:val="006A15C4"/>
    <w:rsid w:val="006A51CF"/>
    <w:rsid w:val="006A6D2F"/>
    <w:rsid w:val="006A789C"/>
    <w:rsid w:val="006B6A56"/>
    <w:rsid w:val="006C2C75"/>
    <w:rsid w:val="006C2CEE"/>
    <w:rsid w:val="006C37FD"/>
    <w:rsid w:val="006C3A99"/>
    <w:rsid w:val="006C45E6"/>
    <w:rsid w:val="006D020A"/>
    <w:rsid w:val="006D107E"/>
    <w:rsid w:val="006D2B99"/>
    <w:rsid w:val="006D32FD"/>
    <w:rsid w:val="006D33F2"/>
    <w:rsid w:val="006D38F2"/>
    <w:rsid w:val="006D445C"/>
    <w:rsid w:val="006D6E73"/>
    <w:rsid w:val="006E1AAF"/>
    <w:rsid w:val="006E2B69"/>
    <w:rsid w:val="006E50E4"/>
    <w:rsid w:val="006E7360"/>
    <w:rsid w:val="006F2D21"/>
    <w:rsid w:val="006F4160"/>
    <w:rsid w:val="006F5207"/>
    <w:rsid w:val="006F599C"/>
    <w:rsid w:val="006F5E65"/>
    <w:rsid w:val="006F6FB5"/>
    <w:rsid w:val="00700648"/>
    <w:rsid w:val="00702B06"/>
    <w:rsid w:val="007035F3"/>
    <w:rsid w:val="00703A7E"/>
    <w:rsid w:val="00705A8C"/>
    <w:rsid w:val="00705DF3"/>
    <w:rsid w:val="007074E1"/>
    <w:rsid w:val="00707818"/>
    <w:rsid w:val="00707F68"/>
    <w:rsid w:val="007106E1"/>
    <w:rsid w:val="00712AE1"/>
    <w:rsid w:val="00714485"/>
    <w:rsid w:val="007147EA"/>
    <w:rsid w:val="00716422"/>
    <w:rsid w:val="00723301"/>
    <w:rsid w:val="00725C57"/>
    <w:rsid w:val="00725F6B"/>
    <w:rsid w:val="0072674D"/>
    <w:rsid w:val="00733368"/>
    <w:rsid w:val="00734713"/>
    <w:rsid w:val="0073493D"/>
    <w:rsid w:val="007375C0"/>
    <w:rsid w:val="0074011C"/>
    <w:rsid w:val="00740FC5"/>
    <w:rsid w:val="007415DC"/>
    <w:rsid w:val="0074561B"/>
    <w:rsid w:val="0074650F"/>
    <w:rsid w:val="00746B34"/>
    <w:rsid w:val="00746EE2"/>
    <w:rsid w:val="00753E9D"/>
    <w:rsid w:val="0075517B"/>
    <w:rsid w:val="00757119"/>
    <w:rsid w:val="007579F7"/>
    <w:rsid w:val="00760990"/>
    <w:rsid w:val="00761678"/>
    <w:rsid w:val="00766D3C"/>
    <w:rsid w:val="00767B13"/>
    <w:rsid w:val="00770661"/>
    <w:rsid w:val="00772102"/>
    <w:rsid w:val="007723DD"/>
    <w:rsid w:val="00776528"/>
    <w:rsid w:val="00777A3B"/>
    <w:rsid w:val="007800C9"/>
    <w:rsid w:val="007801F9"/>
    <w:rsid w:val="00780331"/>
    <w:rsid w:val="0078039C"/>
    <w:rsid w:val="0078121E"/>
    <w:rsid w:val="00781731"/>
    <w:rsid w:val="0078175B"/>
    <w:rsid w:val="00783522"/>
    <w:rsid w:val="00783649"/>
    <w:rsid w:val="00784B5B"/>
    <w:rsid w:val="00787E15"/>
    <w:rsid w:val="00792E95"/>
    <w:rsid w:val="00793120"/>
    <w:rsid w:val="00793F1F"/>
    <w:rsid w:val="0079491C"/>
    <w:rsid w:val="00794C32"/>
    <w:rsid w:val="007A0009"/>
    <w:rsid w:val="007A10C6"/>
    <w:rsid w:val="007A1218"/>
    <w:rsid w:val="007A1D68"/>
    <w:rsid w:val="007A20DA"/>
    <w:rsid w:val="007A3FC7"/>
    <w:rsid w:val="007A4D7E"/>
    <w:rsid w:val="007A58DA"/>
    <w:rsid w:val="007A6A02"/>
    <w:rsid w:val="007A7303"/>
    <w:rsid w:val="007A7659"/>
    <w:rsid w:val="007B1E1A"/>
    <w:rsid w:val="007B1E58"/>
    <w:rsid w:val="007B4D75"/>
    <w:rsid w:val="007B6A9E"/>
    <w:rsid w:val="007C0332"/>
    <w:rsid w:val="007C042E"/>
    <w:rsid w:val="007C5904"/>
    <w:rsid w:val="007C5C43"/>
    <w:rsid w:val="007C5F96"/>
    <w:rsid w:val="007C6ABA"/>
    <w:rsid w:val="007C6FCC"/>
    <w:rsid w:val="007C76B4"/>
    <w:rsid w:val="007D0589"/>
    <w:rsid w:val="007D17B1"/>
    <w:rsid w:val="007D1FD8"/>
    <w:rsid w:val="007D390A"/>
    <w:rsid w:val="007D5658"/>
    <w:rsid w:val="007D64DB"/>
    <w:rsid w:val="007D7276"/>
    <w:rsid w:val="007D7D21"/>
    <w:rsid w:val="007E408F"/>
    <w:rsid w:val="007E674C"/>
    <w:rsid w:val="007E793C"/>
    <w:rsid w:val="007F4EF1"/>
    <w:rsid w:val="007F71A5"/>
    <w:rsid w:val="00800109"/>
    <w:rsid w:val="00801860"/>
    <w:rsid w:val="008026D3"/>
    <w:rsid w:val="00802ED7"/>
    <w:rsid w:val="0080776E"/>
    <w:rsid w:val="00811E60"/>
    <w:rsid w:val="00813B46"/>
    <w:rsid w:val="008140B2"/>
    <w:rsid w:val="00814670"/>
    <w:rsid w:val="0081501C"/>
    <w:rsid w:val="00817032"/>
    <w:rsid w:val="00821497"/>
    <w:rsid w:val="00822121"/>
    <w:rsid w:val="00823E2C"/>
    <w:rsid w:val="00824A74"/>
    <w:rsid w:val="00825147"/>
    <w:rsid w:val="00825569"/>
    <w:rsid w:val="008255BE"/>
    <w:rsid w:val="00825C17"/>
    <w:rsid w:val="00830F57"/>
    <w:rsid w:val="00831757"/>
    <w:rsid w:val="00831E22"/>
    <w:rsid w:val="00831FB9"/>
    <w:rsid w:val="008340ED"/>
    <w:rsid w:val="008364A5"/>
    <w:rsid w:val="008405B9"/>
    <w:rsid w:val="00842EAB"/>
    <w:rsid w:val="00847459"/>
    <w:rsid w:val="00850739"/>
    <w:rsid w:val="008509D8"/>
    <w:rsid w:val="00850D73"/>
    <w:rsid w:val="008530E4"/>
    <w:rsid w:val="008539D2"/>
    <w:rsid w:val="00854C8E"/>
    <w:rsid w:val="00855177"/>
    <w:rsid w:val="0085730E"/>
    <w:rsid w:val="00860591"/>
    <w:rsid w:val="00860D44"/>
    <w:rsid w:val="00861C47"/>
    <w:rsid w:val="0086597C"/>
    <w:rsid w:val="00866AC7"/>
    <w:rsid w:val="0086778D"/>
    <w:rsid w:val="00870AA0"/>
    <w:rsid w:val="0087413C"/>
    <w:rsid w:val="008742E9"/>
    <w:rsid w:val="008746BF"/>
    <w:rsid w:val="008756EF"/>
    <w:rsid w:val="0087597F"/>
    <w:rsid w:val="00880352"/>
    <w:rsid w:val="00880626"/>
    <w:rsid w:val="00881A20"/>
    <w:rsid w:val="0088286D"/>
    <w:rsid w:val="00884471"/>
    <w:rsid w:val="00884526"/>
    <w:rsid w:val="00884850"/>
    <w:rsid w:val="0088560E"/>
    <w:rsid w:val="00885C94"/>
    <w:rsid w:val="00887AF2"/>
    <w:rsid w:val="00890EC4"/>
    <w:rsid w:val="0089196E"/>
    <w:rsid w:val="00891D15"/>
    <w:rsid w:val="00893342"/>
    <w:rsid w:val="00894AA8"/>
    <w:rsid w:val="008973A8"/>
    <w:rsid w:val="008A1AEF"/>
    <w:rsid w:val="008A300A"/>
    <w:rsid w:val="008A388E"/>
    <w:rsid w:val="008A4F4E"/>
    <w:rsid w:val="008A631F"/>
    <w:rsid w:val="008A790D"/>
    <w:rsid w:val="008A79B0"/>
    <w:rsid w:val="008B0E27"/>
    <w:rsid w:val="008B1F7F"/>
    <w:rsid w:val="008B205E"/>
    <w:rsid w:val="008B31A4"/>
    <w:rsid w:val="008B58C2"/>
    <w:rsid w:val="008B5FEE"/>
    <w:rsid w:val="008B6015"/>
    <w:rsid w:val="008B68E9"/>
    <w:rsid w:val="008B6E14"/>
    <w:rsid w:val="008B70A9"/>
    <w:rsid w:val="008C3799"/>
    <w:rsid w:val="008C5B94"/>
    <w:rsid w:val="008D04DC"/>
    <w:rsid w:val="008D0E22"/>
    <w:rsid w:val="008D3759"/>
    <w:rsid w:val="008D469A"/>
    <w:rsid w:val="008D4C39"/>
    <w:rsid w:val="008D6B4F"/>
    <w:rsid w:val="008E270B"/>
    <w:rsid w:val="008E3C96"/>
    <w:rsid w:val="008E586B"/>
    <w:rsid w:val="008E7DE8"/>
    <w:rsid w:val="008F005B"/>
    <w:rsid w:val="008F033E"/>
    <w:rsid w:val="008F03CE"/>
    <w:rsid w:val="008F0F9B"/>
    <w:rsid w:val="008F1C60"/>
    <w:rsid w:val="008F3873"/>
    <w:rsid w:val="008F60B1"/>
    <w:rsid w:val="009002F1"/>
    <w:rsid w:val="00901530"/>
    <w:rsid w:val="00901BDE"/>
    <w:rsid w:val="00902669"/>
    <w:rsid w:val="00904261"/>
    <w:rsid w:val="009100C6"/>
    <w:rsid w:val="0091044C"/>
    <w:rsid w:val="009112A8"/>
    <w:rsid w:val="009129B8"/>
    <w:rsid w:val="0091517E"/>
    <w:rsid w:val="0091634A"/>
    <w:rsid w:val="00916D9C"/>
    <w:rsid w:val="009177C9"/>
    <w:rsid w:val="00917CF1"/>
    <w:rsid w:val="00920EC1"/>
    <w:rsid w:val="00923960"/>
    <w:rsid w:val="00927191"/>
    <w:rsid w:val="00930B82"/>
    <w:rsid w:val="009315A1"/>
    <w:rsid w:val="00936404"/>
    <w:rsid w:val="00936C77"/>
    <w:rsid w:val="00937CBE"/>
    <w:rsid w:val="00941A58"/>
    <w:rsid w:val="0094240B"/>
    <w:rsid w:val="0094480D"/>
    <w:rsid w:val="00944BF4"/>
    <w:rsid w:val="00951D2E"/>
    <w:rsid w:val="009525DB"/>
    <w:rsid w:val="00952CD8"/>
    <w:rsid w:val="00954644"/>
    <w:rsid w:val="0095568B"/>
    <w:rsid w:val="009578D4"/>
    <w:rsid w:val="00961CC7"/>
    <w:rsid w:val="00964CC7"/>
    <w:rsid w:val="00964F9E"/>
    <w:rsid w:val="00965BB9"/>
    <w:rsid w:val="009665AE"/>
    <w:rsid w:val="00966B5F"/>
    <w:rsid w:val="00967D51"/>
    <w:rsid w:val="00967DA7"/>
    <w:rsid w:val="00970E2E"/>
    <w:rsid w:val="0097236C"/>
    <w:rsid w:val="009733A8"/>
    <w:rsid w:val="00975DAF"/>
    <w:rsid w:val="009764DE"/>
    <w:rsid w:val="0097752E"/>
    <w:rsid w:val="00977902"/>
    <w:rsid w:val="00977FB6"/>
    <w:rsid w:val="00981DD1"/>
    <w:rsid w:val="0098260B"/>
    <w:rsid w:val="00983940"/>
    <w:rsid w:val="00983BEA"/>
    <w:rsid w:val="00984555"/>
    <w:rsid w:val="00984F12"/>
    <w:rsid w:val="00985859"/>
    <w:rsid w:val="0099213C"/>
    <w:rsid w:val="00992BBA"/>
    <w:rsid w:val="00993968"/>
    <w:rsid w:val="00993F00"/>
    <w:rsid w:val="00994B92"/>
    <w:rsid w:val="009954F8"/>
    <w:rsid w:val="00996573"/>
    <w:rsid w:val="0099735F"/>
    <w:rsid w:val="009A50BC"/>
    <w:rsid w:val="009A5580"/>
    <w:rsid w:val="009A56F6"/>
    <w:rsid w:val="009A5D83"/>
    <w:rsid w:val="009A775D"/>
    <w:rsid w:val="009B1E93"/>
    <w:rsid w:val="009B28AD"/>
    <w:rsid w:val="009B3488"/>
    <w:rsid w:val="009B4430"/>
    <w:rsid w:val="009C057A"/>
    <w:rsid w:val="009C0B26"/>
    <w:rsid w:val="009C2AB8"/>
    <w:rsid w:val="009C655E"/>
    <w:rsid w:val="009D03D4"/>
    <w:rsid w:val="009D3FF7"/>
    <w:rsid w:val="009D4123"/>
    <w:rsid w:val="009E379D"/>
    <w:rsid w:val="009E4E74"/>
    <w:rsid w:val="009E6F3C"/>
    <w:rsid w:val="009F025B"/>
    <w:rsid w:val="009F1E17"/>
    <w:rsid w:val="009F2436"/>
    <w:rsid w:val="009F3520"/>
    <w:rsid w:val="009F52D8"/>
    <w:rsid w:val="009F64A8"/>
    <w:rsid w:val="009F67FE"/>
    <w:rsid w:val="00A02CD3"/>
    <w:rsid w:val="00A036F9"/>
    <w:rsid w:val="00A063FF"/>
    <w:rsid w:val="00A07134"/>
    <w:rsid w:val="00A10673"/>
    <w:rsid w:val="00A10DDE"/>
    <w:rsid w:val="00A13BB3"/>
    <w:rsid w:val="00A141BB"/>
    <w:rsid w:val="00A143A7"/>
    <w:rsid w:val="00A14438"/>
    <w:rsid w:val="00A14ED3"/>
    <w:rsid w:val="00A159ED"/>
    <w:rsid w:val="00A16A1A"/>
    <w:rsid w:val="00A16BB4"/>
    <w:rsid w:val="00A2146A"/>
    <w:rsid w:val="00A21C19"/>
    <w:rsid w:val="00A22234"/>
    <w:rsid w:val="00A22A15"/>
    <w:rsid w:val="00A24330"/>
    <w:rsid w:val="00A2444C"/>
    <w:rsid w:val="00A27532"/>
    <w:rsid w:val="00A27CB5"/>
    <w:rsid w:val="00A303F4"/>
    <w:rsid w:val="00A304D5"/>
    <w:rsid w:val="00A3169E"/>
    <w:rsid w:val="00A3391D"/>
    <w:rsid w:val="00A341E8"/>
    <w:rsid w:val="00A366DD"/>
    <w:rsid w:val="00A36D5A"/>
    <w:rsid w:val="00A41CA6"/>
    <w:rsid w:val="00A4200E"/>
    <w:rsid w:val="00A42CF8"/>
    <w:rsid w:val="00A44D4E"/>
    <w:rsid w:val="00A47CA5"/>
    <w:rsid w:val="00A47CBF"/>
    <w:rsid w:val="00A52A68"/>
    <w:rsid w:val="00A537B9"/>
    <w:rsid w:val="00A537C7"/>
    <w:rsid w:val="00A53825"/>
    <w:rsid w:val="00A542C8"/>
    <w:rsid w:val="00A5577D"/>
    <w:rsid w:val="00A565B7"/>
    <w:rsid w:val="00A566DF"/>
    <w:rsid w:val="00A62287"/>
    <w:rsid w:val="00A6330C"/>
    <w:rsid w:val="00A7092D"/>
    <w:rsid w:val="00A710AC"/>
    <w:rsid w:val="00A721D2"/>
    <w:rsid w:val="00A75F0F"/>
    <w:rsid w:val="00A76A51"/>
    <w:rsid w:val="00A810D0"/>
    <w:rsid w:val="00A81BB4"/>
    <w:rsid w:val="00A829FB"/>
    <w:rsid w:val="00A84D56"/>
    <w:rsid w:val="00A84EBF"/>
    <w:rsid w:val="00A8646A"/>
    <w:rsid w:val="00A86527"/>
    <w:rsid w:val="00A86FD4"/>
    <w:rsid w:val="00A877EB"/>
    <w:rsid w:val="00A87A09"/>
    <w:rsid w:val="00A90034"/>
    <w:rsid w:val="00A9122E"/>
    <w:rsid w:val="00A91BC8"/>
    <w:rsid w:val="00A938C7"/>
    <w:rsid w:val="00A95552"/>
    <w:rsid w:val="00A9765C"/>
    <w:rsid w:val="00A97829"/>
    <w:rsid w:val="00AA0C36"/>
    <w:rsid w:val="00AA18D5"/>
    <w:rsid w:val="00AA1D28"/>
    <w:rsid w:val="00AA1EF9"/>
    <w:rsid w:val="00AA4B38"/>
    <w:rsid w:val="00AA5862"/>
    <w:rsid w:val="00AA6896"/>
    <w:rsid w:val="00AA77D9"/>
    <w:rsid w:val="00AB265F"/>
    <w:rsid w:val="00AB3624"/>
    <w:rsid w:val="00AB5826"/>
    <w:rsid w:val="00AB5978"/>
    <w:rsid w:val="00AB709B"/>
    <w:rsid w:val="00AC2156"/>
    <w:rsid w:val="00AC225A"/>
    <w:rsid w:val="00AC24B1"/>
    <w:rsid w:val="00AC3651"/>
    <w:rsid w:val="00AC4484"/>
    <w:rsid w:val="00AC56AD"/>
    <w:rsid w:val="00AC6C0E"/>
    <w:rsid w:val="00AD216E"/>
    <w:rsid w:val="00AD59C0"/>
    <w:rsid w:val="00AE1632"/>
    <w:rsid w:val="00AE164F"/>
    <w:rsid w:val="00AE173C"/>
    <w:rsid w:val="00AE33CE"/>
    <w:rsid w:val="00AE3F7C"/>
    <w:rsid w:val="00AE4158"/>
    <w:rsid w:val="00AE6541"/>
    <w:rsid w:val="00AE6C62"/>
    <w:rsid w:val="00AE7246"/>
    <w:rsid w:val="00AE7752"/>
    <w:rsid w:val="00AF05A1"/>
    <w:rsid w:val="00AF38B3"/>
    <w:rsid w:val="00AF407A"/>
    <w:rsid w:val="00AF4140"/>
    <w:rsid w:val="00AF4403"/>
    <w:rsid w:val="00B00B1E"/>
    <w:rsid w:val="00B00C27"/>
    <w:rsid w:val="00B0171F"/>
    <w:rsid w:val="00B0434D"/>
    <w:rsid w:val="00B074E1"/>
    <w:rsid w:val="00B07598"/>
    <w:rsid w:val="00B075CC"/>
    <w:rsid w:val="00B07E25"/>
    <w:rsid w:val="00B11C86"/>
    <w:rsid w:val="00B133CB"/>
    <w:rsid w:val="00B13ADC"/>
    <w:rsid w:val="00B1413C"/>
    <w:rsid w:val="00B14510"/>
    <w:rsid w:val="00B15378"/>
    <w:rsid w:val="00B15994"/>
    <w:rsid w:val="00B16F0B"/>
    <w:rsid w:val="00B17224"/>
    <w:rsid w:val="00B209B7"/>
    <w:rsid w:val="00B21488"/>
    <w:rsid w:val="00B223AF"/>
    <w:rsid w:val="00B22802"/>
    <w:rsid w:val="00B251C1"/>
    <w:rsid w:val="00B267A7"/>
    <w:rsid w:val="00B269CB"/>
    <w:rsid w:val="00B3122D"/>
    <w:rsid w:val="00B32B25"/>
    <w:rsid w:val="00B336F2"/>
    <w:rsid w:val="00B34BE3"/>
    <w:rsid w:val="00B3693C"/>
    <w:rsid w:val="00B37D39"/>
    <w:rsid w:val="00B40123"/>
    <w:rsid w:val="00B4133A"/>
    <w:rsid w:val="00B42862"/>
    <w:rsid w:val="00B42D64"/>
    <w:rsid w:val="00B47DBE"/>
    <w:rsid w:val="00B47FC6"/>
    <w:rsid w:val="00B50C06"/>
    <w:rsid w:val="00B51A4C"/>
    <w:rsid w:val="00B549A6"/>
    <w:rsid w:val="00B5734B"/>
    <w:rsid w:val="00B57FCB"/>
    <w:rsid w:val="00B679C0"/>
    <w:rsid w:val="00B736A6"/>
    <w:rsid w:val="00B73972"/>
    <w:rsid w:val="00B744ED"/>
    <w:rsid w:val="00B76E53"/>
    <w:rsid w:val="00B76F03"/>
    <w:rsid w:val="00B805F4"/>
    <w:rsid w:val="00B80FE3"/>
    <w:rsid w:val="00B82ACA"/>
    <w:rsid w:val="00B83B2A"/>
    <w:rsid w:val="00B85778"/>
    <w:rsid w:val="00B8592E"/>
    <w:rsid w:val="00B87739"/>
    <w:rsid w:val="00B87FA1"/>
    <w:rsid w:val="00B9018F"/>
    <w:rsid w:val="00B90612"/>
    <w:rsid w:val="00B92ED2"/>
    <w:rsid w:val="00B9431A"/>
    <w:rsid w:val="00B957C2"/>
    <w:rsid w:val="00B95A12"/>
    <w:rsid w:val="00B9601F"/>
    <w:rsid w:val="00B9658E"/>
    <w:rsid w:val="00B9679A"/>
    <w:rsid w:val="00BA13E4"/>
    <w:rsid w:val="00BA1ECD"/>
    <w:rsid w:val="00BA29A7"/>
    <w:rsid w:val="00BA4CAF"/>
    <w:rsid w:val="00BA69C5"/>
    <w:rsid w:val="00BA7279"/>
    <w:rsid w:val="00BB0534"/>
    <w:rsid w:val="00BB0956"/>
    <w:rsid w:val="00BB0D0E"/>
    <w:rsid w:val="00BB1229"/>
    <w:rsid w:val="00BB2CCA"/>
    <w:rsid w:val="00BB3515"/>
    <w:rsid w:val="00BB533A"/>
    <w:rsid w:val="00BB639B"/>
    <w:rsid w:val="00BB66AE"/>
    <w:rsid w:val="00BB69CE"/>
    <w:rsid w:val="00BC01BE"/>
    <w:rsid w:val="00BC0480"/>
    <w:rsid w:val="00BC0C88"/>
    <w:rsid w:val="00BC2D56"/>
    <w:rsid w:val="00BC55B4"/>
    <w:rsid w:val="00BC69AB"/>
    <w:rsid w:val="00BD18DB"/>
    <w:rsid w:val="00BD1E3F"/>
    <w:rsid w:val="00BD4413"/>
    <w:rsid w:val="00BD5AB0"/>
    <w:rsid w:val="00BE08A8"/>
    <w:rsid w:val="00BE0FD5"/>
    <w:rsid w:val="00BE1499"/>
    <w:rsid w:val="00BE6FE5"/>
    <w:rsid w:val="00BE7667"/>
    <w:rsid w:val="00BF017E"/>
    <w:rsid w:val="00BF0FFF"/>
    <w:rsid w:val="00BF209A"/>
    <w:rsid w:val="00BF2B02"/>
    <w:rsid w:val="00BF55E5"/>
    <w:rsid w:val="00BF7279"/>
    <w:rsid w:val="00BF7300"/>
    <w:rsid w:val="00BF7F1C"/>
    <w:rsid w:val="00C002C2"/>
    <w:rsid w:val="00C00326"/>
    <w:rsid w:val="00C0066E"/>
    <w:rsid w:val="00C029B6"/>
    <w:rsid w:val="00C02A9B"/>
    <w:rsid w:val="00C06986"/>
    <w:rsid w:val="00C10303"/>
    <w:rsid w:val="00C10CA6"/>
    <w:rsid w:val="00C11CC4"/>
    <w:rsid w:val="00C132CB"/>
    <w:rsid w:val="00C154E1"/>
    <w:rsid w:val="00C1580F"/>
    <w:rsid w:val="00C20520"/>
    <w:rsid w:val="00C20FCD"/>
    <w:rsid w:val="00C2117B"/>
    <w:rsid w:val="00C21B16"/>
    <w:rsid w:val="00C22BAB"/>
    <w:rsid w:val="00C2468D"/>
    <w:rsid w:val="00C27DAA"/>
    <w:rsid w:val="00C30C7A"/>
    <w:rsid w:val="00C311D8"/>
    <w:rsid w:val="00C31606"/>
    <w:rsid w:val="00C31CF9"/>
    <w:rsid w:val="00C31D82"/>
    <w:rsid w:val="00C3386D"/>
    <w:rsid w:val="00C34BF4"/>
    <w:rsid w:val="00C35B9F"/>
    <w:rsid w:val="00C3754B"/>
    <w:rsid w:val="00C40486"/>
    <w:rsid w:val="00C40A3C"/>
    <w:rsid w:val="00C44C66"/>
    <w:rsid w:val="00C454DF"/>
    <w:rsid w:val="00C45965"/>
    <w:rsid w:val="00C47250"/>
    <w:rsid w:val="00C5184E"/>
    <w:rsid w:val="00C538A4"/>
    <w:rsid w:val="00C544C7"/>
    <w:rsid w:val="00C54C18"/>
    <w:rsid w:val="00C56332"/>
    <w:rsid w:val="00C57874"/>
    <w:rsid w:val="00C60074"/>
    <w:rsid w:val="00C627F9"/>
    <w:rsid w:val="00C62BBB"/>
    <w:rsid w:val="00C64772"/>
    <w:rsid w:val="00C65B2C"/>
    <w:rsid w:val="00C6623D"/>
    <w:rsid w:val="00C66841"/>
    <w:rsid w:val="00C671CD"/>
    <w:rsid w:val="00C72BF6"/>
    <w:rsid w:val="00C73512"/>
    <w:rsid w:val="00C745CA"/>
    <w:rsid w:val="00C7483B"/>
    <w:rsid w:val="00C77809"/>
    <w:rsid w:val="00C80B65"/>
    <w:rsid w:val="00C820E7"/>
    <w:rsid w:val="00C823DD"/>
    <w:rsid w:val="00C84542"/>
    <w:rsid w:val="00C85033"/>
    <w:rsid w:val="00C85674"/>
    <w:rsid w:val="00C858F6"/>
    <w:rsid w:val="00C86F41"/>
    <w:rsid w:val="00C87A16"/>
    <w:rsid w:val="00C91A23"/>
    <w:rsid w:val="00C932C1"/>
    <w:rsid w:val="00CA0708"/>
    <w:rsid w:val="00CA123C"/>
    <w:rsid w:val="00CA3FF2"/>
    <w:rsid w:val="00CA6A75"/>
    <w:rsid w:val="00CA7096"/>
    <w:rsid w:val="00CA7718"/>
    <w:rsid w:val="00CB68B9"/>
    <w:rsid w:val="00CC149D"/>
    <w:rsid w:val="00CC5484"/>
    <w:rsid w:val="00CD0A9B"/>
    <w:rsid w:val="00CD3D55"/>
    <w:rsid w:val="00CD489E"/>
    <w:rsid w:val="00CD548A"/>
    <w:rsid w:val="00CD5BA4"/>
    <w:rsid w:val="00CE154F"/>
    <w:rsid w:val="00CE2277"/>
    <w:rsid w:val="00CE27DB"/>
    <w:rsid w:val="00CE3892"/>
    <w:rsid w:val="00CE3DD4"/>
    <w:rsid w:val="00CE41DC"/>
    <w:rsid w:val="00CE73E9"/>
    <w:rsid w:val="00CE7EA1"/>
    <w:rsid w:val="00CF0764"/>
    <w:rsid w:val="00CF3226"/>
    <w:rsid w:val="00CF50E8"/>
    <w:rsid w:val="00CF5132"/>
    <w:rsid w:val="00CF53C8"/>
    <w:rsid w:val="00CF6E26"/>
    <w:rsid w:val="00D0159F"/>
    <w:rsid w:val="00D03BC8"/>
    <w:rsid w:val="00D03CEB"/>
    <w:rsid w:val="00D055BC"/>
    <w:rsid w:val="00D06F1F"/>
    <w:rsid w:val="00D075A3"/>
    <w:rsid w:val="00D079B4"/>
    <w:rsid w:val="00D115AB"/>
    <w:rsid w:val="00D1165F"/>
    <w:rsid w:val="00D11BF0"/>
    <w:rsid w:val="00D12409"/>
    <w:rsid w:val="00D15786"/>
    <w:rsid w:val="00D17A47"/>
    <w:rsid w:val="00D23BAD"/>
    <w:rsid w:val="00D23C32"/>
    <w:rsid w:val="00D23D0F"/>
    <w:rsid w:val="00D23FE3"/>
    <w:rsid w:val="00D258D8"/>
    <w:rsid w:val="00D260E5"/>
    <w:rsid w:val="00D305A2"/>
    <w:rsid w:val="00D3170E"/>
    <w:rsid w:val="00D37509"/>
    <w:rsid w:val="00D404F9"/>
    <w:rsid w:val="00D422CB"/>
    <w:rsid w:val="00D4249E"/>
    <w:rsid w:val="00D427E1"/>
    <w:rsid w:val="00D44504"/>
    <w:rsid w:val="00D45088"/>
    <w:rsid w:val="00D46E44"/>
    <w:rsid w:val="00D47C20"/>
    <w:rsid w:val="00D52E71"/>
    <w:rsid w:val="00D52EF2"/>
    <w:rsid w:val="00D5375B"/>
    <w:rsid w:val="00D53B60"/>
    <w:rsid w:val="00D61772"/>
    <w:rsid w:val="00D62E73"/>
    <w:rsid w:val="00D63747"/>
    <w:rsid w:val="00D65A89"/>
    <w:rsid w:val="00D65E1F"/>
    <w:rsid w:val="00D66715"/>
    <w:rsid w:val="00D66F84"/>
    <w:rsid w:val="00D706D7"/>
    <w:rsid w:val="00D74270"/>
    <w:rsid w:val="00D759E8"/>
    <w:rsid w:val="00D80BD6"/>
    <w:rsid w:val="00D811D3"/>
    <w:rsid w:val="00D86C49"/>
    <w:rsid w:val="00D9048A"/>
    <w:rsid w:val="00D90E74"/>
    <w:rsid w:val="00D93B83"/>
    <w:rsid w:val="00D941B3"/>
    <w:rsid w:val="00D95445"/>
    <w:rsid w:val="00D96F90"/>
    <w:rsid w:val="00D97EB9"/>
    <w:rsid w:val="00DA0419"/>
    <w:rsid w:val="00DA0985"/>
    <w:rsid w:val="00DA1399"/>
    <w:rsid w:val="00DA4AD7"/>
    <w:rsid w:val="00DA4FF2"/>
    <w:rsid w:val="00DA5A9A"/>
    <w:rsid w:val="00DA6A56"/>
    <w:rsid w:val="00DA6C39"/>
    <w:rsid w:val="00DA7529"/>
    <w:rsid w:val="00DA79F5"/>
    <w:rsid w:val="00DB120D"/>
    <w:rsid w:val="00DB16C1"/>
    <w:rsid w:val="00DB1A44"/>
    <w:rsid w:val="00DB1CC3"/>
    <w:rsid w:val="00DB41AA"/>
    <w:rsid w:val="00DB7E10"/>
    <w:rsid w:val="00DC5DCF"/>
    <w:rsid w:val="00DD0B9A"/>
    <w:rsid w:val="00DD0F57"/>
    <w:rsid w:val="00DD1C72"/>
    <w:rsid w:val="00DD54B3"/>
    <w:rsid w:val="00DE0036"/>
    <w:rsid w:val="00DE46D1"/>
    <w:rsid w:val="00DE6597"/>
    <w:rsid w:val="00DE6B82"/>
    <w:rsid w:val="00DF0F01"/>
    <w:rsid w:val="00DF2C55"/>
    <w:rsid w:val="00DF2E80"/>
    <w:rsid w:val="00DF48E5"/>
    <w:rsid w:val="00DF492F"/>
    <w:rsid w:val="00DF4BF8"/>
    <w:rsid w:val="00E014E3"/>
    <w:rsid w:val="00E037F2"/>
    <w:rsid w:val="00E03BC4"/>
    <w:rsid w:val="00E04681"/>
    <w:rsid w:val="00E04BDE"/>
    <w:rsid w:val="00E05E6F"/>
    <w:rsid w:val="00E063A9"/>
    <w:rsid w:val="00E07577"/>
    <w:rsid w:val="00E10237"/>
    <w:rsid w:val="00E11F90"/>
    <w:rsid w:val="00E13EE2"/>
    <w:rsid w:val="00E15103"/>
    <w:rsid w:val="00E16B51"/>
    <w:rsid w:val="00E17516"/>
    <w:rsid w:val="00E20547"/>
    <w:rsid w:val="00E20DD2"/>
    <w:rsid w:val="00E21116"/>
    <w:rsid w:val="00E2276A"/>
    <w:rsid w:val="00E243E2"/>
    <w:rsid w:val="00E244AD"/>
    <w:rsid w:val="00E261BC"/>
    <w:rsid w:val="00E326F1"/>
    <w:rsid w:val="00E34B2E"/>
    <w:rsid w:val="00E351E3"/>
    <w:rsid w:val="00E36E13"/>
    <w:rsid w:val="00E36FB6"/>
    <w:rsid w:val="00E41EA1"/>
    <w:rsid w:val="00E42997"/>
    <w:rsid w:val="00E429CC"/>
    <w:rsid w:val="00E4375E"/>
    <w:rsid w:val="00E4381E"/>
    <w:rsid w:val="00E46F04"/>
    <w:rsid w:val="00E47FDA"/>
    <w:rsid w:val="00E504AA"/>
    <w:rsid w:val="00E512F3"/>
    <w:rsid w:val="00E6202D"/>
    <w:rsid w:val="00E63329"/>
    <w:rsid w:val="00E65752"/>
    <w:rsid w:val="00E65C32"/>
    <w:rsid w:val="00E67BAD"/>
    <w:rsid w:val="00E708E1"/>
    <w:rsid w:val="00E71116"/>
    <w:rsid w:val="00E71808"/>
    <w:rsid w:val="00E72C41"/>
    <w:rsid w:val="00E73AEF"/>
    <w:rsid w:val="00E73F2D"/>
    <w:rsid w:val="00E75B98"/>
    <w:rsid w:val="00E760A0"/>
    <w:rsid w:val="00E76701"/>
    <w:rsid w:val="00E773A9"/>
    <w:rsid w:val="00E814A3"/>
    <w:rsid w:val="00E81E75"/>
    <w:rsid w:val="00E82ED0"/>
    <w:rsid w:val="00E87866"/>
    <w:rsid w:val="00E903E6"/>
    <w:rsid w:val="00E93012"/>
    <w:rsid w:val="00E9435E"/>
    <w:rsid w:val="00E956A3"/>
    <w:rsid w:val="00E96B14"/>
    <w:rsid w:val="00E96C63"/>
    <w:rsid w:val="00EA0E7E"/>
    <w:rsid w:val="00EA6E4D"/>
    <w:rsid w:val="00EA731F"/>
    <w:rsid w:val="00EB12AB"/>
    <w:rsid w:val="00EB1826"/>
    <w:rsid w:val="00EB1D66"/>
    <w:rsid w:val="00EB1EAD"/>
    <w:rsid w:val="00EB411D"/>
    <w:rsid w:val="00EB5965"/>
    <w:rsid w:val="00EB5A27"/>
    <w:rsid w:val="00EB62AD"/>
    <w:rsid w:val="00EB7CCC"/>
    <w:rsid w:val="00EC62EC"/>
    <w:rsid w:val="00EC715A"/>
    <w:rsid w:val="00EC7274"/>
    <w:rsid w:val="00EC7F92"/>
    <w:rsid w:val="00ED1EFF"/>
    <w:rsid w:val="00ED4D47"/>
    <w:rsid w:val="00EE026D"/>
    <w:rsid w:val="00EE0EA5"/>
    <w:rsid w:val="00EE2456"/>
    <w:rsid w:val="00EE67CE"/>
    <w:rsid w:val="00EF11B5"/>
    <w:rsid w:val="00EF1D5F"/>
    <w:rsid w:val="00EF24E2"/>
    <w:rsid w:val="00EF35A3"/>
    <w:rsid w:val="00EF6246"/>
    <w:rsid w:val="00EF692A"/>
    <w:rsid w:val="00F00818"/>
    <w:rsid w:val="00F01D0B"/>
    <w:rsid w:val="00F040CA"/>
    <w:rsid w:val="00F052E6"/>
    <w:rsid w:val="00F078DB"/>
    <w:rsid w:val="00F11B97"/>
    <w:rsid w:val="00F13E95"/>
    <w:rsid w:val="00F21A00"/>
    <w:rsid w:val="00F229B5"/>
    <w:rsid w:val="00F245C8"/>
    <w:rsid w:val="00F24A6E"/>
    <w:rsid w:val="00F2505C"/>
    <w:rsid w:val="00F25B8F"/>
    <w:rsid w:val="00F26C9B"/>
    <w:rsid w:val="00F274ED"/>
    <w:rsid w:val="00F279C3"/>
    <w:rsid w:val="00F306EB"/>
    <w:rsid w:val="00F32D8B"/>
    <w:rsid w:val="00F3378B"/>
    <w:rsid w:val="00F347C0"/>
    <w:rsid w:val="00F34D2D"/>
    <w:rsid w:val="00F36221"/>
    <w:rsid w:val="00F4235A"/>
    <w:rsid w:val="00F440AF"/>
    <w:rsid w:val="00F44BE3"/>
    <w:rsid w:val="00F45D66"/>
    <w:rsid w:val="00F47679"/>
    <w:rsid w:val="00F5075E"/>
    <w:rsid w:val="00F50D91"/>
    <w:rsid w:val="00F51456"/>
    <w:rsid w:val="00F51A56"/>
    <w:rsid w:val="00F521D7"/>
    <w:rsid w:val="00F555A4"/>
    <w:rsid w:val="00F640D4"/>
    <w:rsid w:val="00F6606D"/>
    <w:rsid w:val="00F70664"/>
    <w:rsid w:val="00F71596"/>
    <w:rsid w:val="00F73872"/>
    <w:rsid w:val="00F74C79"/>
    <w:rsid w:val="00F74E75"/>
    <w:rsid w:val="00F75731"/>
    <w:rsid w:val="00F7789C"/>
    <w:rsid w:val="00F77D3B"/>
    <w:rsid w:val="00F803A9"/>
    <w:rsid w:val="00F80818"/>
    <w:rsid w:val="00F819A0"/>
    <w:rsid w:val="00F81A3C"/>
    <w:rsid w:val="00F81D88"/>
    <w:rsid w:val="00F81EEC"/>
    <w:rsid w:val="00F84855"/>
    <w:rsid w:val="00F84C6F"/>
    <w:rsid w:val="00F853F2"/>
    <w:rsid w:val="00F865E8"/>
    <w:rsid w:val="00F87FE0"/>
    <w:rsid w:val="00F9113F"/>
    <w:rsid w:val="00F9116C"/>
    <w:rsid w:val="00F929C8"/>
    <w:rsid w:val="00F96E34"/>
    <w:rsid w:val="00FA0BBE"/>
    <w:rsid w:val="00FA4D69"/>
    <w:rsid w:val="00FA4E08"/>
    <w:rsid w:val="00FA502B"/>
    <w:rsid w:val="00FA51F4"/>
    <w:rsid w:val="00FA5A45"/>
    <w:rsid w:val="00FA5AFB"/>
    <w:rsid w:val="00FA7F65"/>
    <w:rsid w:val="00FB0F3A"/>
    <w:rsid w:val="00FB14DF"/>
    <w:rsid w:val="00FB2650"/>
    <w:rsid w:val="00FB3187"/>
    <w:rsid w:val="00FB4749"/>
    <w:rsid w:val="00FC2F16"/>
    <w:rsid w:val="00FC6D36"/>
    <w:rsid w:val="00FD1C5C"/>
    <w:rsid w:val="00FD3D12"/>
    <w:rsid w:val="00FD3D40"/>
    <w:rsid w:val="00FD6A3A"/>
    <w:rsid w:val="00FD6C65"/>
    <w:rsid w:val="00FE13D0"/>
    <w:rsid w:val="00FE18D1"/>
    <w:rsid w:val="00FE3566"/>
    <w:rsid w:val="00FE4F8F"/>
    <w:rsid w:val="00FE77DF"/>
    <w:rsid w:val="00FF14D4"/>
    <w:rsid w:val="00FF28C2"/>
    <w:rsid w:val="00FF79B6"/>
    <w:rsid w:val="0151773C"/>
    <w:rsid w:val="051B0E9C"/>
    <w:rsid w:val="06572DFD"/>
    <w:rsid w:val="0782181A"/>
    <w:rsid w:val="08477515"/>
    <w:rsid w:val="0B96459C"/>
    <w:rsid w:val="0DF146BB"/>
    <w:rsid w:val="0E663D64"/>
    <w:rsid w:val="0EC264DD"/>
    <w:rsid w:val="111F3FC6"/>
    <w:rsid w:val="117371C0"/>
    <w:rsid w:val="11FE6980"/>
    <w:rsid w:val="125C2B54"/>
    <w:rsid w:val="133670BD"/>
    <w:rsid w:val="140E5C90"/>
    <w:rsid w:val="14B624AE"/>
    <w:rsid w:val="154B7039"/>
    <w:rsid w:val="15AC7766"/>
    <w:rsid w:val="169329A5"/>
    <w:rsid w:val="18A47325"/>
    <w:rsid w:val="198B05EC"/>
    <w:rsid w:val="1C14721B"/>
    <w:rsid w:val="1CF14044"/>
    <w:rsid w:val="1F296136"/>
    <w:rsid w:val="20A424ED"/>
    <w:rsid w:val="20F42897"/>
    <w:rsid w:val="21F43CAA"/>
    <w:rsid w:val="229A0BC5"/>
    <w:rsid w:val="22DD5E23"/>
    <w:rsid w:val="2430435C"/>
    <w:rsid w:val="27951B4D"/>
    <w:rsid w:val="2A616F88"/>
    <w:rsid w:val="2B287437"/>
    <w:rsid w:val="2B3109E2"/>
    <w:rsid w:val="2BF05366"/>
    <w:rsid w:val="2C011DAC"/>
    <w:rsid w:val="2CE93A7F"/>
    <w:rsid w:val="2D62162D"/>
    <w:rsid w:val="2E2D1B6E"/>
    <w:rsid w:val="2F68321E"/>
    <w:rsid w:val="306C10A2"/>
    <w:rsid w:val="30D7204D"/>
    <w:rsid w:val="316C17B9"/>
    <w:rsid w:val="33D17F06"/>
    <w:rsid w:val="35AF43F5"/>
    <w:rsid w:val="3CD4118A"/>
    <w:rsid w:val="40487C63"/>
    <w:rsid w:val="40720422"/>
    <w:rsid w:val="410F69EF"/>
    <w:rsid w:val="451A3396"/>
    <w:rsid w:val="47EC54E6"/>
    <w:rsid w:val="499826AB"/>
    <w:rsid w:val="49C82D03"/>
    <w:rsid w:val="4C65715D"/>
    <w:rsid w:val="4FCB2904"/>
    <w:rsid w:val="51ED6D7F"/>
    <w:rsid w:val="52E5382D"/>
    <w:rsid w:val="53AE79AA"/>
    <w:rsid w:val="54A77B58"/>
    <w:rsid w:val="562322F8"/>
    <w:rsid w:val="567A1740"/>
    <w:rsid w:val="58737DF8"/>
    <w:rsid w:val="58FB7518"/>
    <w:rsid w:val="597C3965"/>
    <w:rsid w:val="5D8A15E6"/>
    <w:rsid w:val="5FC74D2B"/>
    <w:rsid w:val="614B4666"/>
    <w:rsid w:val="617B5E4B"/>
    <w:rsid w:val="65262171"/>
    <w:rsid w:val="660C79A2"/>
    <w:rsid w:val="683F5D52"/>
    <w:rsid w:val="688944EA"/>
    <w:rsid w:val="69105E92"/>
    <w:rsid w:val="6C05284C"/>
    <w:rsid w:val="6C647C48"/>
    <w:rsid w:val="70372433"/>
    <w:rsid w:val="70A776AD"/>
    <w:rsid w:val="715B1E5B"/>
    <w:rsid w:val="74030900"/>
    <w:rsid w:val="74593147"/>
    <w:rsid w:val="751925CF"/>
    <w:rsid w:val="775A676B"/>
    <w:rsid w:val="78803475"/>
    <w:rsid w:val="7BC05B19"/>
    <w:rsid w:val="7D7B016F"/>
    <w:rsid w:val="7E3E3647"/>
    <w:rsid w:val="7F1F1CAE"/>
    <w:rsid w:val="7F39521A"/>
    <w:rsid w:val="7F695E99"/>
    <w:rsid w:val="7FC24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outlineLvl w:val="0"/>
    </w:pPr>
    <w:rPr>
      <w:sz w:val="2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Body Text"/>
    <w:basedOn w:val="1"/>
    <w:autoRedefine/>
    <w:qFormat/>
    <w:uiPriority w:val="0"/>
    <w:pPr>
      <w:jc w:val="center"/>
    </w:pPr>
    <w:rPr>
      <w:b/>
      <w:bCs/>
      <w:sz w:val="32"/>
    </w:rPr>
  </w:style>
  <w:style w:type="paragraph" w:styleId="5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autoRedefine/>
    <w:qFormat/>
    <w:uiPriority w:val="0"/>
  </w:style>
  <w:style w:type="paragraph" w:customStyle="1" w:styleId="12">
    <w:name w:val="Char Char1"/>
    <w:basedOn w:val="1"/>
    <w:autoRedefine/>
    <w:qFormat/>
    <w:uiPriority w:val="0"/>
    <w:rPr>
      <w:rFonts w:ascii="Tahoma" w:hAnsi="Tahoma"/>
      <w:sz w:val="24"/>
      <w:szCs w:val="20"/>
    </w:rPr>
  </w:style>
  <w:style w:type="paragraph" w:customStyle="1" w:styleId="13">
    <w:name w:val="Char2"/>
    <w:basedOn w:val="1"/>
    <w:autoRedefine/>
    <w:qFormat/>
    <w:uiPriority w:val="0"/>
    <w:pPr>
      <w:spacing w:line="240" w:lineRule="atLeast"/>
      <w:ind w:left="420"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1850</Words>
  <Characters>2221</Characters>
  <Lines>3</Lines>
  <Paragraphs>3</Paragraphs>
  <TotalTime>14</TotalTime>
  <ScaleCrop>false</ScaleCrop>
  <LinksUpToDate>false</LinksUpToDate>
  <CharactersWithSpaces>2272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2011-01-07T14:35:00Z</dcterms:created>
  <dc:creator>hk</dc:creator>
  <cp:lastModifiedBy>空白</cp:lastModifiedBy>
  <cp:lastPrinted>2017-07-26T07:48:00Z</cp:lastPrinted>
  <dcterms:modified xsi:type="dcterms:W3CDTF">2024-01-10T01:43:58Z</dcterms:modified>
  <dc:title>福建电力调度通信中心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EB0D9706872440C08DAA998E32464263</vt:lpwstr>
  </property>
</Properties>
</file>