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仿宋" w:hAnsi="仿宋" w:eastAsia="仿宋"/>
          <w:b/>
          <w:bCs/>
          <w:sz w:val="36"/>
          <w:szCs w:val="36"/>
        </w:rPr>
      </w:pPr>
      <w:r>
        <w:rPr>
          <w:rFonts w:hint="eastAsia" w:ascii="仿宋" w:hAnsi="仿宋" w:eastAsia="仿宋"/>
          <w:b/>
          <w:bCs/>
          <w:sz w:val="36"/>
          <w:szCs w:val="36"/>
          <w:lang w:val="en-US" w:eastAsia="zh-CN"/>
        </w:rPr>
        <w:t>招标</w:t>
      </w:r>
      <w:r>
        <w:rPr>
          <w:rFonts w:hint="eastAsia" w:ascii="仿宋" w:hAnsi="仿宋" w:eastAsia="仿宋"/>
          <w:b/>
          <w:bCs/>
          <w:sz w:val="36"/>
          <w:szCs w:val="36"/>
        </w:rPr>
        <w:t>控制价</w:t>
      </w:r>
      <w:r>
        <w:rPr>
          <w:rFonts w:hint="eastAsia" w:ascii="仿宋" w:hAnsi="仿宋" w:eastAsia="仿宋"/>
          <w:b/>
          <w:bCs/>
          <w:sz w:val="36"/>
          <w:szCs w:val="36"/>
          <w:lang w:val="en-US" w:eastAsia="zh-CN"/>
        </w:rPr>
        <w:t>评审</w:t>
      </w:r>
      <w:r>
        <w:rPr>
          <w:rFonts w:hint="eastAsia" w:ascii="仿宋" w:hAnsi="仿宋" w:eastAsia="仿宋"/>
          <w:b/>
          <w:bCs/>
          <w:sz w:val="36"/>
          <w:szCs w:val="36"/>
        </w:rPr>
        <w:t>说明</w:t>
      </w:r>
    </w:p>
    <w:p>
      <w:pPr>
        <w:adjustRightInd w:val="0"/>
        <w:snapToGrid w:val="0"/>
        <w:jc w:val="center"/>
        <w:rPr>
          <w:rFonts w:hint="eastAsia" w:ascii="仿宋" w:hAnsi="仿宋" w:eastAsia="仿宋"/>
          <w:b/>
          <w:bCs/>
          <w:sz w:val="28"/>
          <w:szCs w:val="28"/>
        </w:rPr>
      </w:pPr>
    </w:p>
    <w:p>
      <w:pPr>
        <w:jc w:val="left"/>
        <w:rPr>
          <w:rFonts w:hint="eastAsia" w:ascii="仿宋" w:hAnsi="仿宋" w:eastAsia="仿宋"/>
          <w:w w:val="95"/>
          <w:sz w:val="28"/>
          <w:szCs w:val="28"/>
        </w:rPr>
      </w:pPr>
      <w:r>
        <w:rPr>
          <w:rFonts w:hint="eastAsia" w:ascii="仿宋" w:hAnsi="仿宋" w:eastAsia="仿宋"/>
          <w:w w:val="95"/>
          <w:sz w:val="28"/>
          <w:szCs w:val="28"/>
        </w:rPr>
        <w:t>工程名称（全称）：</w:t>
      </w:r>
      <w:r>
        <w:rPr>
          <w:rFonts w:hint="eastAsia" w:ascii="仿宋" w:hAnsi="仿宋" w:eastAsia="仿宋"/>
          <w:w w:val="95"/>
          <w:sz w:val="28"/>
          <w:szCs w:val="28"/>
          <w:u w:val="single"/>
        </w:rPr>
        <w:t xml:space="preserve">三明市博物馆海绵化改造 </w:t>
      </w:r>
    </w:p>
    <w:tbl>
      <w:tblPr>
        <w:tblStyle w:val="9"/>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6" w:hRule="atLeast"/>
        </w:trPr>
        <w:tc>
          <w:tcPr>
            <w:tcW w:w="9215" w:type="dxa"/>
            <w:tcBorders>
              <w:top w:val="single" w:color="FEFEFE" w:sz="8" w:space="0"/>
              <w:left w:val="single" w:color="FEFEFE" w:sz="8" w:space="0"/>
              <w:bottom w:val="single" w:color="FEFEFE" w:sz="8" w:space="0"/>
              <w:right w:val="single" w:color="FEFEFE" w:sz="8" w:space="0"/>
            </w:tcBorders>
            <w:shd w:val="clear" w:color="auto" w:fill="FEFEFE"/>
          </w:tcPr>
          <w:p>
            <w:pPr>
              <w:numPr>
                <w:ilvl w:val="0"/>
                <w:numId w:val="1"/>
              </w:numPr>
              <w:spacing w:line="600" w:lineRule="exact"/>
              <w:rPr>
                <w:rFonts w:hint="eastAsia" w:ascii="仿宋" w:hAnsi="仿宋" w:eastAsia="仿宋"/>
                <w:b/>
                <w:color w:val="000000"/>
                <w:sz w:val="28"/>
                <w:szCs w:val="28"/>
              </w:rPr>
            </w:pPr>
            <w:r>
              <w:rPr>
                <w:rFonts w:hint="eastAsia" w:ascii="仿宋" w:hAnsi="仿宋" w:eastAsia="仿宋"/>
                <w:b/>
                <w:color w:val="000000"/>
                <w:sz w:val="28"/>
                <w:szCs w:val="28"/>
              </w:rPr>
              <w:t>工程概况</w:t>
            </w:r>
          </w:p>
          <w:p>
            <w:pPr>
              <w:numPr>
                <w:ilvl w:val="0"/>
                <w:numId w:val="2"/>
              </w:numPr>
              <w:rPr>
                <w:rFonts w:hint="eastAsia" w:ascii="仿宋" w:hAnsi="仿宋" w:eastAsia="仿宋"/>
                <w:dstrike/>
                <w:color w:val="000000"/>
                <w:sz w:val="28"/>
                <w:szCs w:val="28"/>
              </w:rPr>
            </w:pPr>
            <w:r>
              <w:rPr>
                <w:rFonts w:hint="eastAsia" w:ascii="仿宋" w:hAnsi="仿宋" w:eastAsia="仿宋"/>
                <w:color w:val="000000"/>
                <w:sz w:val="28"/>
                <w:szCs w:val="28"/>
              </w:rPr>
              <w:t>建设地点：</w:t>
            </w:r>
            <w:r>
              <w:rPr>
                <w:rFonts w:hint="eastAsia" w:ascii="仿宋" w:hAnsi="仿宋" w:eastAsia="仿宋"/>
                <w:bCs/>
                <w:color w:val="000000"/>
                <w:sz w:val="28"/>
                <w:szCs w:val="28"/>
                <w:u w:val="single"/>
              </w:rPr>
              <w:t>福建省三明市三元区</w:t>
            </w:r>
            <w:r>
              <w:rPr>
                <w:rFonts w:hint="eastAsia" w:ascii="仿宋" w:hAnsi="仿宋" w:eastAsia="仿宋"/>
                <w:bCs/>
                <w:color w:val="000000"/>
                <w:sz w:val="28"/>
                <w:szCs w:val="28"/>
              </w:rPr>
              <w:t>。</w:t>
            </w:r>
          </w:p>
          <w:p>
            <w:pPr>
              <w:numPr>
                <w:ilvl w:val="0"/>
                <w:numId w:val="2"/>
              </w:numPr>
              <w:rPr>
                <w:rFonts w:hint="eastAsia" w:ascii="仿宋" w:hAnsi="仿宋" w:eastAsia="仿宋"/>
                <w:color w:val="000000"/>
                <w:sz w:val="28"/>
                <w:szCs w:val="28"/>
              </w:rPr>
            </w:pPr>
            <w:r>
              <w:rPr>
                <w:rFonts w:hint="eastAsia" w:ascii="仿宋" w:hAnsi="仿宋" w:eastAsia="仿宋"/>
                <w:color w:val="000000"/>
                <w:sz w:val="28"/>
                <w:szCs w:val="28"/>
              </w:rPr>
              <w:t>工程专业：</w:t>
            </w:r>
            <w:r>
              <w:rPr>
                <w:rFonts w:hint="eastAsia" w:ascii="仿宋" w:hAnsi="仿宋" w:eastAsia="仿宋"/>
                <w:color w:val="000000"/>
                <w:sz w:val="28"/>
                <w:szCs w:val="28"/>
                <w:u w:val="single"/>
              </w:rPr>
              <w:t>园林工程</w:t>
            </w:r>
            <w:r>
              <w:rPr>
                <w:rFonts w:hint="eastAsia" w:ascii="仿宋" w:hAnsi="仿宋" w:eastAsia="仿宋"/>
                <w:bCs/>
                <w:color w:val="000000"/>
                <w:sz w:val="28"/>
                <w:szCs w:val="28"/>
              </w:rPr>
              <w:t>。</w:t>
            </w:r>
          </w:p>
          <w:p>
            <w:pPr>
              <w:numPr>
                <w:ilvl w:val="0"/>
                <w:numId w:val="2"/>
              </w:numPr>
              <w:rPr>
                <w:rFonts w:hint="eastAsia" w:ascii="仿宋" w:hAnsi="仿宋" w:eastAsia="仿宋"/>
                <w:color w:val="000000"/>
                <w:sz w:val="28"/>
                <w:szCs w:val="28"/>
              </w:rPr>
            </w:pPr>
            <w:r>
              <w:rPr>
                <w:rFonts w:hint="eastAsia" w:ascii="仿宋_GB2312" w:hAnsi="宋体" w:eastAsia="仿宋_GB2312"/>
                <w:bCs/>
                <w:color w:val="000000"/>
                <w:sz w:val="28"/>
                <w:szCs w:val="28"/>
              </w:rPr>
              <w:t>合同工期</w:t>
            </w:r>
            <w:r>
              <w:rPr>
                <w:rFonts w:hint="eastAsia" w:ascii="仿宋_GB2312" w:hAnsi="宋体" w:eastAsia="仿宋_GB2312"/>
                <w:bCs/>
                <w:color w:val="000000"/>
                <w:sz w:val="28"/>
                <w:szCs w:val="28"/>
                <w:lang w:eastAsia="zh-CN"/>
              </w:rPr>
              <w:t>：</w:t>
            </w:r>
            <w:r>
              <w:rPr>
                <w:rFonts w:hint="eastAsia" w:ascii="仿宋_GB2312" w:hAnsi="宋体" w:eastAsia="仿宋_GB2312"/>
                <w:bCs/>
                <w:color w:val="000000"/>
                <w:sz w:val="28"/>
                <w:szCs w:val="28"/>
                <w:u w:val="single"/>
                <w:lang w:val="en-US" w:eastAsia="zh-CN"/>
              </w:rPr>
              <w:t>按招标文件约定120天</w:t>
            </w:r>
            <w:r>
              <w:rPr>
                <w:rFonts w:hint="eastAsia" w:ascii="仿宋_GB2312" w:hAnsi="宋体" w:eastAsia="仿宋_GB2312"/>
                <w:bCs/>
                <w:color w:val="000000"/>
                <w:sz w:val="28"/>
                <w:szCs w:val="28"/>
              </w:rPr>
              <w:t>；</w:t>
            </w:r>
            <w:r>
              <w:rPr>
                <w:rFonts w:hint="eastAsia" w:ascii="仿宋_GB2312" w:eastAsia="仿宋_GB2312"/>
                <w:bCs/>
                <w:color w:val="000000"/>
                <w:sz w:val="28"/>
                <w:szCs w:val="28"/>
              </w:rPr>
              <w:t>工程质量</w:t>
            </w:r>
            <w:r>
              <w:rPr>
                <w:rFonts w:hint="eastAsia" w:ascii="仿宋_GB2312" w:eastAsia="仿宋_GB2312"/>
                <w:bCs/>
                <w:color w:val="000000"/>
                <w:sz w:val="28"/>
                <w:szCs w:val="28"/>
                <w:lang w:eastAsia="zh-CN"/>
              </w:rPr>
              <w:t>等级：</w:t>
            </w:r>
            <w:r>
              <w:rPr>
                <w:rFonts w:hint="eastAsia" w:ascii="仿宋_GB2312" w:hAnsi="宋体" w:eastAsia="仿宋_GB2312"/>
                <w:bCs/>
                <w:color w:val="000000"/>
                <w:sz w:val="28"/>
                <w:szCs w:val="28"/>
                <w:u w:val="single"/>
                <w:lang w:eastAsia="zh-CN"/>
              </w:rPr>
              <w:t>合格标准</w:t>
            </w:r>
          </w:p>
          <w:p>
            <w:pPr>
              <w:numPr>
                <w:ilvl w:val="0"/>
                <w:numId w:val="2"/>
              </w:numPr>
              <w:rPr>
                <w:rFonts w:hint="eastAsia" w:ascii="仿宋" w:hAnsi="仿宋" w:eastAsia="仿宋"/>
                <w:color w:val="000000"/>
                <w:sz w:val="28"/>
                <w:szCs w:val="28"/>
              </w:rPr>
            </w:pPr>
            <w:r>
              <w:rPr>
                <w:rFonts w:hint="eastAsia" w:ascii="仿宋" w:hAnsi="仿宋" w:eastAsia="仿宋"/>
                <w:color w:val="000000"/>
                <w:sz w:val="28"/>
                <w:szCs w:val="28"/>
              </w:rPr>
              <w:t>专业工程主要内容：</w:t>
            </w:r>
          </w:p>
          <w:p>
            <w:pPr>
              <w:pStyle w:val="15"/>
              <w:numPr>
                <w:ilvl w:val="0"/>
                <w:numId w:val="3"/>
              </w:numPr>
              <w:spacing w:line="360" w:lineRule="auto"/>
              <w:ind w:firstLineChars="0"/>
              <w:rPr>
                <w:rFonts w:hint="eastAsia" w:ascii="仿宋" w:hAnsi="仿宋" w:eastAsia="仿宋"/>
                <w:dstrike/>
                <w:color w:val="000000"/>
                <w:sz w:val="28"/>
                <w:szCs w:val="28"/>
              </w:rPr>
            </w:pPr>
            <w:r>
              <w:rPr>
                <w:rFonts w:hint="eastAsia" w:ascii="仿宋" w:hAnsi="仿宋" w:eastAsia="仿宋"/>
                <w:color w:val="000000"/>
                <w:w w:val="95"/>
                <w:sz w:val="28"/>
                <w:szCs w:val="28"/>
              </w:rPr>
              <w:t>海绵化</w:t>
            </w:r>
            <w:r>
              <w:rPr>
                <w:rFonts w:hint="eastAsia" w:ascii="仿宋" w:hAnsi="仿宋" w:eastAsia="仿宋"/>
                <w:color w:val="000000"/>
                <w:sz w:val="28"/>
                <w:szCs w:val="28"/>
              </w:rPr>
              <w:t>园建工程：</w:t>
            </w:r>
            <w:r>
              <w:rPr>
                <w:rFonts w:hint="eastAsia" w:ascii="仿宋" w:hAnsi="仿宋" w:eastAsia="仿宋"/>
                <w:color w:val="000000"/>
                <w:sz w:val="28"/>
                <w:szCs w:val="28"/>
                <w:u w:val="single"/>
              </w:rPr>
              <w:t>片区内配套海绵设施新建</w:t>
            </w:r>
            <w:r>
              <w:rPr>
                <w:rFonts w:hint="eastAsia" w:ascii="仿宋" w:hAnsi="仿宋" w:eastAsia="仿宋"/>
                <w:color w:val="000000"/>
                <w:sz w:val="28"/>
                <w:szCs w:val="28"/>
              </w:rPr>
              <w:t>。</w:t>
            </w:r>
          </w:p>
          <w:p>
            <w:pPr>
              <w:pStyle w:val="15"/>
              <w:numPr>
                <w:ilvl w:val="0"/>
                <w:numId w:val="3"/>
              </w:numPr>
              <w:spacing w:line="360" w:lineRule="auto"/>
              <w:ind w:firstLineChars="0"/>
              <w:rPr>
                <w:rFonts w:hint="eastAsia" w:ascii="仿宋" w:hAnsi="仿宋" w:eastAsia="仿宋"/>
                <w:color w:val="000000"/>
                <w:sz w:val="28"/>
                <w:szCs w:val="28"/>
                <w:u w:val="single"/>
              </w:rPr>
            </w:pPr>
            <w:r>
              <w:rPr>
                <w:rFonts w:hint="eastAsia" w:ascii="仿宋" w:hAnsi="仿宋" w:eastAsia="仿宋"/>
                <w:color w:val="000000"/>
                <w:w w:val="95"/>
                <w:sz w:val="28"/>
                <w:szCs w:val="28"/>
              </w:rPr>
              <w:t>海绵化</w:t>
            </w:r>
            <w:r>
              <w:rPr>
                <w:rFonts w:hint="eastAsia" w:ascii="仿宋" w:hAnsi="仿宋" w:eastAsia="仿宋"/>
                <w:color w:val="000000"/>
                <w:sz w:val="28"/>
                <w:szCs w:val="28"/>
              </w:rPr>
              <w:t>种植工程：</w:t>
            </w:r>
            <w:r>
              <w:rPr>
                <w:rFonts w:hint="eastAsia" w:ascii="仿宋" w:hAnsi="仿宋" w:eastAsia="仿宋"/>
                <w:color w:val="000000"/>
                <w:sz w:val="28"/>
                <w:szCs w:val="28"/>
                <w:u w:val="single"/>
              </w:rPr>
              <w:t>片区内可绿化区域的乔木、灌木、地被、草皮等。</w:t>
            </w:r>
          </w:p>
          <w:p>
            <w:pPr>
              <w:pStyle w:val="15"/>
              <w:numPr>
                <w:ilvl w:val="0"/>
                <w:numId w:val="3"/>
              </w:numPr>
              <w:spacing w:line="360" w:lineRule="auto"/>
              <w:ind w:firstLineChars="0"/>
              <w:rPr>
                <w:rFonts w:hint="eastAsia" w:ascii="仿宋" w:hAnsi="仿宋" w:eastAsia="仿宋"/>
                <w:color w:val="000000"/>
                <w:sz w:val="28"/>
                <w:szCs w:val="28"/>
                <w:u w:val="single"/>
              </w:rPr>
            </w:pPr>
            <w:r>
              <w:rPr>
                <w:rFonts w:hint="eastAsia" w:ascii="仿宋" w:hAnsi="仿宋" w:eastAsia="仿宋"/>
                <w:color w:val="000000"/>
                <w:w w:val="95"/>
                <w:sz w:val="28"/>
                <w:szCs w:val="28"/>
              </w:rPr>
              <w:t>海绵化</w:t>
            </w:r>
            <w:r>
              <w:rPr>
                <w:rFonts w:hint="eastAsia" w:ascii="仿宋" w:hAnsi="仿宋" w:eastAsia="仿宋"/>
                <w:color w:val="000000"/>
                <w:sz w:val="28"/>
                <w:szCs w:val="28"/>
              </w:rPr>
              <w:t>雨水管网：</w:t>
            </w:r>
            <w:r>
              <w:rPr>
                <w:rFonts w:hint="eastAsia" w:ascii="仿宋" w:hAnsi="仿宋" w:eastAsia="仿宋"/>
                <w:color w:val="000000"/>
                <w:sz w:val="28"/>
                <w:szCs w:val="28"/>
                <w:u w:val="single"/>
              </w:rPr>
              <w:t>片区内雨水管、盲管的铺设以及配套的附属构筑物的建造。</w:t>
            </w:r>
          </w:p>
          <w:p>
            <w:pPr>
              <w:pStyle w:val="15"/>
              <w:numPr>
                <w:ilvl w:val="0"/>
                <w:numId w:val="3"/>
              </w:numPr>
              <w:spacing w:line="360" w:lineRule="auto"/>
              <w:ind w:firstLineChars="0"/>
              <w:rPr>
                <w:rFonts w:hint="eastAsia" w:ascii="仿宋" w:hAnsi="仿宋" w:eastAsia="仿宋"/>
                <w:color w:val="000000"/>
                <w:sz w:val="28"/>
                <w:szCs w:val="28"/>
                <w:u w:val="single"/>
              </w:rPr>
            </w:pPr>
            <w:r>
              <w:rPr>
                <w:rFonts w:hint="eastAsia" w:ascii="仿宋" w:hAnsi="仿宋" w:eastAsia="仿宋"/>
                <w:color w:val="000000"/>
                <w:sz w:val="28"/>
                <w:szCs w:val="28"/>
              </w:rPr>
              <w:t>海绵化浇灌工程：</w:t>
            </w:r>
            <w:r>
              <w:rPr>
                <w:rFonts w:hint="eastAsia" w:ascii="仿宋" w:hAnsi="仿宋" w:eastAsia="仿宋"/>
                <w:color w:val="000000"/>
                <w:sz w:val="28"/>
                <w:szCs w:val="28"/>
                <w:u w:val="single"/>
              </w:rPr>
              <w:t>智能化灌溉的设施、电气、管网和配套构筑物的新建。</w:t>
            </w:r>
          </w:p>
          <w:p>
            <w:pPr>
              <w:numPr>
                <w:ilvl w:val="0"/>
                <w:numId w:val="1"/>
              </w:numPr>
              <w:spacing w:line="600" w:lineRule="exact"/>
              <w:rPr>
                <w:rFonts w:hint="eastAsia" w:ascii="仿宋" w:hAnsi="仿宋" w:eastAsia="仿宋"/>
                <w:b/>
                <w:color w:val="000000"/>
                <w:sz w:val="28"/>
                <w:szCs w:val="28"/>
              </w:rPr>
            </w:pPr>
            <w:r>
              <w:rPr>
                <w:rFonts w:hint="eastAsia" w:ascii="仿宋" w:hAnsi="仿宋" w:eastAsia="仿宋"/>
                <w:b/>
                <w:color w:val="000000"/>
                <w:sz w:val="28"/>
                <w:szCs w:val="28"/>
                <w:lang w:val="en-US" w:eastAsia="zh-CN"/>
              </w:rPr>
              <w:t>评审</w:t>
            </w:r>
            <w:r>
              <w:rPr>
                <w:rFonts w:hint="eastAsia" w:ascii="仿宋" w:hAnsi="仿宋" w:eastAsia="仿宋"/>
                <w:b/>
                <w:color w:val="000000"/>
                <w:sz w:val="28"/>
                <w:szCs w:val="28"/>
              </w:rPr>
              <w:t>范围</w:t>
            </w:r>
          </w:p>
          <w:p>
            <w:pPr>
              <w:ind w:firstLine="700" w:firstLineChars="250"/>
              <w:rPr>
                <w:rFonts w:hint="eastAsia" w:ascii="仿宋" w:hAnsi="仿宋" w:eastAsia="仿宋"/>
                <w:color w:val="000000"/>
                <w:sz w:val="28"/>
                <w:szCs w:val="28"/>
              </w:rPr>
            </w:pPr>
            <w:r>
              <w:rPr>
                <w:rFonts w:hint="eastAsia" w:ascii="仿宋" w:hAnsi="仿宋" w:eastAsia="仿宋"/>
                <w:color w:val="000000"/>
                <w:sz w:val="28"/>
                <w:szCs w:val="28"/>
              </w:rPr>
              <w:t>按照</w:t>
            </w:r>
            <w:r>
              <w:rPr>
                <w:rFonts w:hint="eastAsia" w:ascii="仿宋" w:hAnsi="仿宋" w:eastAsia="仿宋"/>
                <w:color w:val="000000"/>
                <w:sz w:val="28"/>
                <w:szCs w:val="28"/>
                <w:u w:val="single"/>
              </w:rPr>
              <w:t>厦门深富华生态环境建设有限公司</w:t>
            </w:r>
            <w:r>
              <w:rPr>
                <w:rFonts w:hint="eastAsia" w:ascii="仿宋" w:hAnsi="仿宋" w:eastAsia="仿宋"/>
                <w:bCs/>
                <w:color w:val="000000"/>
                <w:sz w:val="28"/>
                <w:szCs w:val="28"/>
              </w:rPr>
              <w:t>设计的</w:t>
            </w:r>
            <w:r>
              <w:rPr>
                <w:rFonts w:hint="eastAsia" w:ascii="仿宋" w:hAnsi="仿宋" w:eastAsia="仿宋"/>
                <w:color w:val="000000"/>
                <w:sz w:val="28"/>
                <w:szCs w:val="28"/>
                <w:u w:val="single"/>
              </w:rPr>
              <w:t>三明市博物馆海绵化改造</w:t>
            </w:r>
            <w:r>
              <w:rPr>
                <w:rFonts w:hint="eastAsia" w:ascii="仿宋" w:hAnsi="仿宋" w:eastAsia="仿宋"/>
                <w:bCs/>
                <w:color w:val="000000"/>
                <w:sz w:val="28"/>
                <w:szCs w:val="28"/>
              </w:rPr>
              <w:t>图纸</w:t>
            </w:r>
            <w:r>
              <w:rPr>
                <w:rFonts w:hint="eastAsia" w:ascii="仿宋" w:hAnsi="仿宋" w:eastAsia="仿宋"/>
                <w:color w:val="000000"/>
                <w:sz w:val="28"/>
                <w:szCs w:val="28"/>
              </w:rPr>
              <w:t>，专业范围包括</w:t>
            </w:r>
            <w:r>
              <w:rPr>
                <w:rFonts w:hint="eastAsia" w:ascii="仿宋" w:hAnsi="仿宋" w:eastAsia="仿宋"/>
                <w:color w:val="000000"/>
                <w:sz w:val="28"/>
                <w:szCs w:val="28"/>
                <w:u w:val="single"/>
              </w:rPr>
              <w:t>市政工程、园林工程</w:t>
            </w:r>
            <w:r>
              <w:rPr>
                <w:rFonts w:hint="eastAsia" w:ascii="仿宋" w:hAnsi="仿宋" w:eastAsia="仿宋"/>
                <w:color w:val="000000"/>
                <w:sz w:val="28"/>
                <w:szCs w:val="28"/>
              </w:rPr>
              <w:t>，具体如下：</w:t>
            </w:r>
          </w:p>
          <w:p>
            <w:pPr>
              <w:numPr>
                <w:ilvl w:val="0"/>
                <w:numId w:val="4"/>
              </w:numPr>
              <w:rPr>
                <w:rFonts w:hint="eastAsia" w:ascii="仿宋" w:hAnsi="仿宋" w:eastAsia="仿宋"/>
                <w:color w:val="000000"/>
                <w:sz w:val="28"/>
                <w:szCs w:val="28"/>
                <w:u w:val="single"/>
              </w:rPr>
            </w:pPr>
            <w:r>
              <w:rPr>
                <w:rFonts w:hint="eastAsia" w:ascii="仿宋" w:hAnsi="仿宋" w:eastAsia="仿宋"/>
                <w:color w:val="000000"/>
                <w:sz w:val="28"/>
                <w:szCs w:val="28"/>
                <w:u w:val="single"/>
              </w:rPr>
              <w:t>不含三通一平。</w:t>
            </w:r>
          </w:p>
          <w:p>
            <w:pPr>
              <w:numPr>
                <w:ilvl w:val="0"/>
                <w:numId w:val="4"/>
              </w:numPr>
              <w:rPr>
                <w:rFonts w:hint="eastAsia" w:ascii="仿宋" w:hAnsi="仿宋" w:eastAsia="仿宋"/>
                <w:color w:val="000000"/>
                <w:sz w:val="28"/>
                <w:szCs w:val="28"/>
                <w:u w:val="single"/>
              </w:rPr>
            </w:pPr>
            <w:r>
              <w:rPr>
                <w:rFonts w:hint="eastAsia" w:ascii="仿宋" w:hAnsi="仿宋" w:eastAsia="仿宋"/>
                <w:color w:val="000000"/>
                <w:sz w:val="28"/>
                <w:szCs w:val="28"/>
                <w:u w:val="single"/>
              </w:rPr>
              <w:t>包含海绵化园建工程。</w:t>
            </w:r>
          </w:p>
          <w:p>
            <w:pPr>
              <w:numPr>
                <w:ilvl w:val="0"/>
                <w:numId w:val="4"/>
              </w:numPr>
              <w:rPr>
                <w:rFonts w:hint="eastAsia" w:ascii="仿宋" w:hAnsi="仿宋" w:eastAsia="仿宋"/>
                <w:color w:val="000000"/>
                <w:sz w:val="28"/>
                <w:szCs w:val="28"/>
                <w:u w:val="single"/>
              </w:rPr>
            </w:pPr>
            <w:r>
              <w:rPr>
                <w:rFonts w:hint="eastAsia" w:ascii="仿宋" w:hAnsi="仿宋" w:eastAsia="仿宋"/>
                <w:color w:val="000000"/>
                <w:sz w:val="28"/>
                <w:szCs w:val="28"/>
                <w:u w:val="single"/>
              </w:rPr>
              <w:t>包含海绵化种植工程。</w:t>
            </w:r>
          </w:p>
          <w:p>
            <w:pPr>
              <w:numPr>
                <w:ilvl w:val="0"/>
                <w:numId w:val="4"/>
              </w:numPr>
              <w:rPr>
                <w:rFonts w:hint="eastAsia" w:ascii="仿宋" w:hAnsi="仿宋" w:eastAsia="仿宋"/>
                <w:color w:val="000000"/>
                <w:sz w:val="28"/>
                <w:szCs w:val="28"/>
                <w:u w:val="single"/>
              </w:rPr>
            </w:pPr>
            <w:r>
              <w:rPr>
                <w:rFonts w:hint="eastAsia" w:ascii="仿宋" w:hAnsi="仿宋" w:eastAsia="仿宋"/>
                <w:color w:val="000000"/>
                <w:sz w:val="28"/>
                <w:szCs w:val="28"/>
                <w:u w:val="single"/>
              </w:rPr>
              <w:t>包含海绵化雨水管网。</w:t>
            </w:r>
          </w:p>
          <w:p>
            <w:pPr>
              <w:numPr>
                <w:ilvl w:val="0"/>
                <w:numId w:val="4"/>
              </w:numPr>
              <w:rPr>
                <w:rFonts w:hint="eastAsia" w:ascii="仿宋" w:hAnsi="仿宋" w:eastAsia="仿宋"/>
                <w:color w:val="000000"/>
                <w:sz w:val="28"/>
                <w:szCs w:val="28"/>
                <w:u w:val="single"/>
              </w:rPr>
            </w:pPr>
            <w:r>
              <w:rPr>
                <w:rFonts w:hint="eastAsia" w:ascii="仿宋" w:hAnsi="仿宋" w:eastAsia="仿宋"/>
                <w:color w:val="000000"/>
                <w:sz w:val="28"/>
                <w:szCs w:val="28"/>
                <w:u w:val="single"/>
              </w:rPr>
              <w:t>包含海绵化浇灌工程。</w:t>
            </w:r>
          </w:p>
          <w:p>
            <w:pPr>
              <w:numPr>
                <w:ilvl w:val="0"/>
                <w:numId w:val="1"/>
              </w:numPr>
              <w:spacing w:line="600" w:lineRule="exact"/>
              <w:rPr>
                <w:rFonts w:hint="eastAsia" w:ascii="仿宋" w:hAnsi="仿宋" w:eastAsia="仿宋"/>
                <w:b/>
                <w:color w:val="000000"/>
                <w:sz w:val="28"/>
                <w:szCs w:val="28"/>
              </w:rPr>
            </w:pPr>
            <w:r>
              <w:rPr>
                <w:rFonts w:hint="eastAsia" w:ascii="仿宋" w:hAnsi="仿宋" w:eastAsia="仿宋"/>
                <w:b/>
                <w:color w:val="000000"/>
                <w:sz w:val="28"/>
                <w:szCs w:val="28"/>
                <w:lang w:val="en-US" w:eastAsia="zh-CN"/>
              </w:rPr>
              <w:t>评审</w:t>
            </w:r>
            <w:r>
              <w:rPr>
                <w:rFonts w:hint="eastAsia" w:ascii="仿宋" w:hAnsi="仿宋" w:eastAsia="仿宋"/>
                <w:b/>
                <w:color w:val="000000"/>
                <w:sz w:val="28"/>
                <w:szCs w:val="28"/>
              </w:rPr>
              <w:t>依据</w:t>
            </w:r>
          </w:p>
          <w:p>
            <w:pPr>
              <w:numPr>
                <w:ilvl w:val="0"/>
                <w:numId w:val="5"/>
              </w:numPr>
              <w:rPr>
                <w:rFonts w:hint="eastAsia" w:ascii="仿宋" w:hAnsi="仿宋" w:eastAsia="仿宋"/>
                <w:bCs/>
                <w:color w:val="000000"/>
                <w:sz w:val="28"/>
                <w:szCs w:val="28"/>
              </w:rPr>
            </w:pPr>
            <w:r>
              <w:rPr>
                <w:rFonts w:hint="eastAsia" w:ascii="仿宋" w:hAnsi="仿宋" w:eastAsia="仿宋"/>
                <w:bCs/>
                <w:color w:val="000000"/>
                <w:sz w:val="28"/>
                <w:szCs w:val="28"/>
              </w:rPr>
              <w:t>图纸：</w:t>
            </w:r>
            <w:r>
              <w:rPr>
                <w:rFonts w:hint="eastAsia" w:ascii="仿宋" w:hAnsi="仿宋" w:eastAsia="仿宋"/>
                <w:color w:val="000000"/>
                <w:sz w:val="28"/>
                <w:szCs w:val="28"/>
                <w:u w:val="single"/>
              </w:rPr>
              <w:t>厦门深富华生态环境建设有限公司</w:t>
            </w:r>
            <w:r>
              <w:rPr>
                <w:rFonts w:hint="eastAsia" w:ascii="仿宋" w:hAnsi="仿宋" w:eastAsia="仿宋"/>
                <w:color w:val="000000"/>
                <w:sz w:val="28"/>
                <w:szCs w:val="28"/>
              </w:rPr>
              <w:t>设计的</w:t>
            </w:r>
            <w:r>
              <w:rPr>
                <w:rFonts w:hint="eastAsia" w:ascii="仿宋" w:hAnsi="仿宋" w:eastAsia="仿宋"/>
                <w:color w:val="000000"/>
                <w:sz w:val="28"/>
                <w:szCs w:val="28"/>
                <w:u w:val="single"/>
              </w:rPr>
              <w:t>三明市博物馆海绵化改造</w:t>
            </w:r>
            <w:r>
              <w:rPr>
                <w:rFonts w:hint="eastAsia" w:ascii="仿宋" w:hAnsi="仿宋" w:eastAsia="仿宋"/>
                <w:color w:val="000000"/>
                <w:sz w:val="28"/>
                <w:szCs w:val="28"/>
              </w:rPr>
              <w:t>图纸及有关设计文件。</w:t>
            </w:r>
          </w:p>
          <w:p>
            <w:pPr>
              <w:numPr>
                <w:ilvl w:val="0"/>
                <w:numId w:val="5"/>
              </w:numPr>
              <w:rPr>
                <w:rFonts w:hint="eastAsia" w:ascii="仿宋" w:hAnsi="仿宋" w:eastAsia="仿宋"/>
                <w:color w:val="000000"/>
                <w:sz w:val="28"/>
                <w:szCs w:val="28"/>
              </w:rPr>
            </w:pPr>
            <w:r>
              <w:rPr>
                <w:rFonts w:hint="eastAsia" w:ascii="仿宋" w:hAnsi="仿宋" w:eastAsia="仿宋"/>
                <w:bCs/>
                <w:color w:val="000000"/>
                <w:sz w:val="28"/>
                <w:szCs w:val="28"/>
              </w:rPr>
              <w:t>招标文件：</w:t>
            </w:r>
            <w:r>
              <w:rPr>
                <w:rFonts w:hint="eastAsia" w:ascii="仿宋" w:hAnsi="仿宋" w:eastAsia="仿宋"/>
                <w:bCs/>
                <w:color w:val="000000"/>
                <w:sz w:val="28"/>
                <w:szCs w:val="28"/>
                <w:u w:val="single"/>
                <w:lang w:val="en-US" w:eastAsia="zh-CN"/>
              </w:rPr>
              <w:t xml:space="preserve"> </w:t>
            </w:r>
            <w:r>
              <w:rPr>
                <w:rFonts w:hint="eastAsia" w:ascii="仿宋" w:hAnsi="仿宋" w:eastAsia="仿宋"/>
                <w:color w:val="000000"/>
                <w:sz w:val="28"/>
                <w:szCs w:val="28"/>
                <w:u w:val="single"/>
                <w:lang w:val="en-US" w:eastAsia="zh-CN"/>
              </w:rPr>
              <w:t xml:space="preserve">福建省三明市工程项目管理有点公司 </w:t>
            </w:r>
            <w:r>
              <w:rPr>
                <w:rFonts w:hint="eastAsia" w:ascii="仿宋" w:hAnsi="仿宋" w:eastAsia="仿宋"/>
                <w:bCs/>
                <w:color w:val="000000"/>
                <w:sz w:val="28"/>
                <w:szCs w:val="28"/>
              </w:rPr>
              <w:t>编制的</w:t>
            </w:r>
            <w:r>
              <w:rPr>
                <w:rFonts w:hint="eastAsia" w:ascii="仿宋" w:hAnsi="仿宋" w:eastAsia="仿宋"/>
                <w:bCs/>
                <w:color w:val="000000"/>
                <w:sz w:val="28"/>
                <w:szCs w:val="28"/>
                <w:u w:val="single"/>
              </w:rPr>
              <w:t xml:space="preserve"> 三明市博物馆海绵化改造 </w:t>
            </w:r>
            <w:r>
              <w:rPr>
                <w:rFonts w:hint="eastAsia" w:ascii="仿宋" w:hAnsi="仿宋" w:eastAsia="仿宋"/>
                <w:bCs/>
                <w:color w:val="000000"/>
                <w:sz w:val="28"/>
                <w:szCs w:val="28"/>
              </w:rPr>
              <w:t>招标文件，</w:t>
            </w:r>
            <w:r>
              <w:rPr>
                <w:rFonts w:hint="eastAsia" w:ascii="仿宋" w:hAnsi="仿宋" w:eastAsia="仿宋"/>
                <w:color w:val="000000"/>
                <w:sz w:val="28"/>
                <w:szCs w:val="28"/>
              </w:rPr>
              <w:t>其中存在与现行计价规定不一致的内容：</w:t>
            </w:r>
            <w:r>
              <w:rPr>
                <w:rFonts w:hint="eastAsia" w:ascii="仿宋" w:hAnsi="仿宋" w:eastAsia="仿宋"/>
                <w:bCs/>
                <w:color w:val="000000"/>
                <w:sz w:val="28"/>
                <w:szCs w:val="28"/>
                <w:u w:val="single"/>
              </w:rPr>
              <w:t xml:space="preserve"> 无 </w:t>
            </w:r>
            <w:r>
              <w:rPr>
                <w:rFonts w:hint="eastAsia" w:ascii="仿宋" w:hAnsi="仿宋" w:eastAsia="仿宋"/>
                <w:bCs/>
                <w:color w:val="000000"/>
                <w:sz w:val="28"/>
                <w:szCs w:val="28"/>
              </w:rPr>
              <w:t>。</w:t>
            </w:r>
          </w:p>
          <w:p>
            <w:pPr>
              <w:numPr>
                <w:ilvl w:val="0"/>
                <w:numId w:val="5"/>
              </w:numPr>
              <w:rPr>
                <w:rFonts w:hint="eastAsia" w:ascii="仿宋" w:hAnsi="仿宋" w:eastAsia="仿宋"/>
                <w:color w:val="000000"/>
                <w:sz w:val="28"/>
                <w:szCs w:val="28"/>
              </w:rPr>
            </w:pPr>
            <w:r>
              <w:rPr>
                <w:rFonts w:hint="eastAsia" w:ascii="仿宋" w:hAnsi="仿宋" w:eastAsia="仿宋"/>
                <w:bCs/>
                <w:color w:val="000000"/>
                <w:sz w:val="28"/>
                <w:szCs w:val="28"/>
              </w:rPr>
              <w:t>地质勘察报告：</w:t>
            </w:r>
            <w:r>
              <w:rPr>
                <w:rFonts w:hint="eastAsia" w:ascii="仿宋" w:hAnsi="仿宋" w:eastAsia="仿宋"/>
                <w:bCs/>
                <w:color w:val="000000"/>
                <w:sz w:val="28"/>
                <w:szCs w:val="28"/>
                <w:u w:val="single"/>
              </w:rPr>
              <w:t>无</w:t>
            </w:r>
            <w:r>
              <w:rPr>
                <w:rFonts w:hint="eastAsia" w:ascii="仿宋" w:hAnsi="仿宋" w:eastAsia="仿宋"/>
                <w:bCs/>
                <w:color w:val="000000"/>
                <w:sz w:val="28"/>
                <w:szCs w:val="28"/>
              </w:rPr>
              <w:t>。</w:t>
            </w:r>
          </w:p>
          <w:p>
            <w:pPr>
              <w:numPr>
                <w:ilvl w:val="0"/>
                <w:numId w:val="5"/>
              </w:numPr>
              <w:rPr>
                <w:rFonts w:hint="eastAsia" w:ascii="仿宋" w:hAnsi="仿宋" w:eastAsia="仿宋"/>
                <w:bCs/>
                <w:color w:val="000000"/>
                <w:sz w:val="28"/>
                <w:szCs w:val="28"/>
              </w:rPr>
            </w:pPr>
            <w:r>
              <w:rPr>
                <w:rFonts w:hint="eastAsia" w:ascii="仿宋" w:hAnsi="仿宋" w:eastAsia="仿宋"/>
                <w:bCs/>
                <w:color w:val="000000"/>
                <w:sz w:val="28"/>
                <w:szCs w:val="28"/>
              </w:rPr>
              <w:t>计价计量规范：</w:t>
            </w:r>
            <w:r>
              <w:rPr>
                <w:rFonts w:hint="eastAsia" w:ascii="仿宋" w:hAnsi="仿宋" w:eastAsia="仿宋" w:cs="仿宋"/>
                <w:bCs/>
                <w:color w:val="000000"/>
                <w:sz w:val="28"/>
                <w:szCs w:val="28"/>
                <w:u w:val="single"/>
              </w:rPr>
              <w:t>《建设工程工程量清单计价规范》（GB50500-2013）、《房屋建筑与装饰工程工程量计算规范》（GB50854-2013）、《仿古建筑工程工程量计算规范》（GB50855-2013）、《通用安装工程工程量计算规范》（GB50856-2013）、《市政工程工程量计算规范》（GB50857-2013）、《园林绿化工程工程量计算规范》（GB50858-2013）、《构筑物工程工程量计算规范》（GB50860-2013）</w:t>
            </w:r>
            <w:r>
              <w:rPr>
                <w:rFonts w:hint="eastAsia" w:ascii="仿宋" w:hAnsi="仿宋" w:eastAsia="仿宋"/>
                <w:bCs/>
                <w:color w:val="000000"/>
                <w:sz w:val="28"/>
                <w:szCs w:val="28"/>
              </w:rPr>
              <w:t>。</w:t>
            </w:r>
          </w:p>
          <w:p>
            <w:pPr>
              <w:numPr>
                <w:ilvl w:val="0"/>
                <w:numId w:val="5"/>
              </w:numPr>
              <w:rPr>
                <w:rFonts w:hint="eastAsia" w:ascii="仿宋" w:hAnsi="仿宋" w:eastAsia="仿宋"/>
                <w:bCs/>
                <w:color w:val="000000"/>
                <w:sz w:val="28"/>
                <w:szCs w:val="28"/>
              </w:rPr>
            </w:pPr>
            <w:r>
              <w:rPr>
                <w:rFonts w:hint="eastAsia" w:ascii="仿宋" w:hAnsi="仿宋" w:eastAsia="仿宋"/>
                <w:bCs/>
                <w:color w:val="000000"/>
                <w:sz w:val="28"/>
                <w:szCs w:val="28"/>
              </w:rPr>
              <w:t>预算定额：</w:t>
            </w:r>
            <w:r>
              <w:rPr>
                <w:rFonts w:hint="eastAsia" w:ascii="仿宋" w:hAnsi="仿宋" w:eastAsia="仿宋" w:cs="仿宋"/>
                <w:bCs/>
                <w:color w:val="000000"/>
                <w:sz w:val="28"/>
                <w:szCs w:val="28"/>
                <w:u w:val="single"/>
              </w:rPr>
              <w:t>《福建省房屋建筑与装饰工程预算定额》（FJYD-101-2017）、《福建省装配式建筑工程预算定额》（FJYD-103-2017）、《福建省通用安装工程预算定额》（FJYD-301-2017～FJYD-311-2017）、《福建省市政工程预算定额》（FJYD-401-2017～FJYD-409-2017）、《福建省园林绿化工程预算定额》（FJYD-501-2017）、《福建省构筑物工程预算定额》(FJYD-102-2017)、《福建省混凝土、砂浆等半成品配合比》(2017版)</w:t>
            </w:r>
            <w:r>
              <w:rPr>
                <w:rFonts w:hint="eastAsia" w:ascii="仿宋" w:hAnsi="仿宋" w:eastAsia="仿宋"/>
                <w:bCs/>
                <w:color w:val="000000"/>
                <w:sz w:val="28"/>
                <w:szCs w:val="28"/>
              </w:rPr>
              <w:t>。</w:t>
            </w:r>
          </w:p>
          <w:p>
            <w:pPr>
              <w:numPr>
                <w:ilvl w:val="0"/>
                <w:numId w:val="5"/>
              </w:numPr>
              <w:rPr>
                <w:rFonts w:hint="eastAsia" w:ascii="仿宋" w:hAnsi="仿宋" w:eastAsia="仿宋" w:cs="??"/>
                <w:color w:val="000000"/>
                <w:kern w:val="0"/>
                <w:sz w:val="28"/>
                <w:szCs w:val="28"/>
              </w:rPr>
            </w:pPr>
            <w:r>
              <w:rPr>
                <w:rFonts w:hint="eastAsia" w:ascii="仿宋" w:hAnsi="仿宋" w:eastAsia="仿宋"/>
                <w:bCs/>
                <w:color w:val="000000"/>
                <w:sz w:val="28"/>
                <w:szCs w:val="28"/>
              </w:rPr>
              <w:t>费用定额：</w:t>
            </w:r>
            <w:r>
              <w:rPr>
                <w:rFonts w:hint="eastAsia" w:ascii="仿宋" w:hAnsi="仿宋" w:eastAsia="仿宋" w:cs="仿宋"/>
                <w:bCs/>
                <w:color w:val="000000"/>
                <w:sz w:val="28"/>
                <w:szCs w:val="28"/>
                <w:u w:val="single"/>
              </w:rPr>
              <w:t>《福建省建筑安装工程费用定额》（2017版）、闽建筑〔2021〕6号关于调整房屋建筑与市政基础设施工程企业管理费的通知等现行相关文件及其现行补充或调整文件</w:t>
            </w:r>
            <w:r>
              <w:rPr>
                <w:rFonts w:hint="eastAsia" w:ascii="仿宋" w:hAnsi="仿宋" w:eastAsia="仿宋" w:cs="仿宋"/>
                <w:bCs/>
                <w:color w:val="000000"/>
                <w:sz w:val="28"/>
                <w:szCs w:val="28"/>
                <w:u w:val="single"/>
                <w:lang w:eastAsia="zh-CN"/>
              </w:rPr>
              <w:t>，</w:t>
            </w:r>
            <w:r>
              <w:rPr>
                <w:rFonts w:hint="eastAsia" w:ascii="仿宋" w:hAnsi="仿宋" w:eastAsia="仿宋"/>
                <w:bCs/>
                <w:color w:val="000000"/>
                <w:sz w:val="28"/>
                <w:szCs w:val="28"/>
              </w:rPr>
              <w:t>其中，暂列金额：</w:t>
            </w:r>
            <w:r>
              <w:rPr>
                <w:rFonts w:hint="eastAsia" w:ascii="仿宋" w:hAnsi="仿宋" w:eastAsia="仿宋"/>
                <w:bCs/>
                <w:color w:val="000000"/>
                <w:sz w:val="28"/>
                <w:szCs w:val="28"/>
                <w:u w:val="single"/>
              </w:rPr>
              <w:t xml:space="preserve"> 184483元</w:t>
            </w:r>
            <w:r>
              <w:rPr>
                <w:rFonts w:hint="eastAsia" w:ascii="仿宋" w:hAnsi="仿宋" w:eastAsia="仿宋"/>
                <w:bCs/>
                <w:color w:val="000000"/>
                <w:sz w:val="28"/>
                <w:szCs w:val="28"/>
              </w:rPr>
              <w:t>；专业工程暂估价：</w:t>
            </w:r>
            <w:r>
              <w:rPr>
                <w:rFonts w:hint="eastAsia" w:ascii="仿宋" w:hAnsi="仿宋" w:eastAsia="仿宋"/>
                <w:bCs/>
                <w:color w:val="000000"/>
                <w:sz w:val="28"/>
                <w:szCs w:val="28"/>
                <w:u w:val="single"/>
              </w:rPr>
              <w:t xml:space="preserve"> 8800</w:t>
            </w:r>
            <w:r>
              <w:rPr>
                <w:rFonts w:ascii="仿宋" w:hAnsi="仿宋" w:eastAsia="仿宋"/>
                <w:bCs/>
                <w:color w:val="000000"/>
                <w:sz w:val="28"/>
                <w:szCs w:val="28"/>
                <w:u w:val="single"/>
              </w:rPr>
              <w:t xml:space="preserve"> </w:t>
            </w:r>
            <w:r>
              <w:rPr>
                <w:rFonts w:hint="eastAsia" w:ascii="仿宋" w:hAnsi="仿宋" w:eastAsia="仿宋"/>
                <w:bCs/>
                <w:color w:val="000000"/>
                <w:sz w:val="28"/>
                <w:szCs w:val="28"/>
              </w:rPr>
              <w:t>元；甲供材料费：</w:t>
            </w:r>
            <w:r>
              <w:rPr>
                <w:rFonts w:hint="eastAsia" w:ascii="仿宋" w:hAnsi="仿宋" w:eastAsia="仿宋"/>
                <w:bCs/>
                <w:color w:val="000000"/>
                <w:sz w:val="28"/>
                <w:szCs w:val="28"/>
                <w:u w:val="single"/>
              </w:rPr>
              <w:t>无</w:t>
            </w:r>
            <w:r>
              <w:rPr>
                <w:rFonts w:hint="eastAsia" w:ascii="仿宋" w:hAnsi="仿宋" w:eastAsia="仿宋"/>
                <w:bCs/>
                <w:color w:val="000000"/>
                <w:sz w:val="28"/>
                <w:szCs w:val="28"/>
              </w:rPr>
              <w:t>。</w:t>
            </w:r>
          </w:p>
          <w:p>
            <w:pPr>
              <w:numPr>
                <w:ilvl w:val="0"/>
                <w:numId w:val="5"/>
              </w:numPr>
              <w:rPr>
                <w:rFonts w:hint="eastAsia" w:ascii="仿宋" w:hAnsi="仿宋" w:eastAsia="仿宋"/>
                <w:color w:val="000000"/>
                <w:sz w:val="28"/>
                <w:szCs w:val="28"/>
              </w:rPr>
            </w:pPr>
            <w:r>
              <w:rPr>
                <w:rFonts w:hint="eastAsia" w:ascii="仿宋" w:hAnsi="仿宋" w:eastAsia="仿宋"/>
                <w:color w:val="000000"/>
                <w:sz w:val="28"/>
                <w:szCs w:val="28"/>
              </w:rPr>
              <w:t>人材机价格：</w:t>
            </w:r>
          </w:p>
          <w:p>
            <w:pPr>
              <w:pStyle w:val="15"/>
              <w:numPr>
                <w:ilvl w:val="0"/>
                <w:numId w:val="6"/>
              </w:numPr>
              <w:spacing w:line="360" w:lineRule="auto"/>
              <w:ind w:firstLineChars="0"/>
              <w:rPr>
                <w:rFonts w:hint="eastAsia" w:ascii="仿宋" w:hAnsi="仿宋" w:eastAsia="仿宋"/>
                <w:bCs/>
                <w:color w:val="000000"/>
                <w:sz w:val="28"/>
                <w:szCs w:val="28"/>
              </w:rPr>
            </w:pPr>
            <w:r>
              <w:rPr>
                <w:rFonts w:hint="eastAsia" w:ascii="仿宋" w:hAnsi="仿宋" w:eastAsia="仿宋"/>
                <w:bCs/>
                <w:color w:val="000000"/>
                <w:sz w:val="28"/>
                <w:szCs w:val="28"/>
              </w:rPr>
              <w:t>人工费指数：</w:t>
            </w:r>
            <w:r>
              <w:rPr>
                <w:rFonts w:hint="eastAsia" w:ascii="仿宋" w:hAnsi="仿宋" w:eastAsia="仿宋" w:cs="仿宋"/>
                <w:bCs/>
                <w:color w:val="000000"/>
                <w:sz w:val="28"/>
                <w:szCs w:val="28"/>
                <w:u w:val="single"/>
              </w:rPr>
              <w:t>执行福建省2017人工定额基价及明建〔2020〕9号关于发布三明市建设工程综合人工费指数调整的通知</w:t>
            </w:r>
            <w:r>
              <w:rPr>
                <w:rFonts w:hint="eastAsia" w:ascii="仿宋" w:hAnsi="仿宋" w:eastAsia="仿宋"/>
                <w:bCs/>
                <w:color w:val="000000"/>
                <w:sz w:val="28"/>
                <w:szCs w:val="28"/>
              </w:rPr>
              <w:t>。</w:t>
            </w:r>
          </w:p>
          <w:p>
            <w:pPr>
              <w:pStyle w:val="15"/>
              <w:numPr>
                <w:ilvl w:val="0"/>
                <w:numId w:val="6"/>
              </w:numPr>
              <w:spacing w:line="360" w:lineRule="auto"/>
              <w:ind w:firstLineChars="0"/>
              <w:rPr>
                <w:rFonts w:hint="eastAsia" w:ascii="仿宋" w:hAnsi="仿宋" w:eastAsia="仿宋"/>
                <w:bCs/>
                <w:color w:val="000000"/>
                <w:sz w:val="28"/>
                <w:szCs w:val="28"/>
              </w:rPr>
            </w:pPr>
            <w:r>
              <w:rPr>
                <w:rFonts w:hint="eastAsia" w:ascii="仿宋" w:hAnsi="仿宋" w:eastAsia="仿宋"/>
                <w:bCs/>
                <w:color w:val="000000"/>
                <w:sz w:val="28"/>
                <w:szCs w:val="28"/>
              </w:rPr>
              <w:t>施工机械台班单价：</w:t>
            </w:r>
            <w:r>
              <w:rPr>
                <w:rFonts w:hint="eastAsia" w:ascii="仿宋" w:hAnsi="仿宋" w:eastAsia="仿宋" w:cs="仿宋"/>
                <w:bCs/>
                <w:color w:val="000000"/>
                <w:sz w:val="28"/>
                <w:szCs w:val="28"/>
                <w:u w:val="single"/>
              </w:rPr>
              <w:t>按照《福建省2019年度3季度机械台班》和闽建筑〔202</w:t>
            </w:r>
            <w:r>
              <w:rPr>
                <w:rFonts w:hint="eastAsia" w:ascii="仿宋" w:hAnsi="仿宋" w:eastAsia="仿宋" w:cs="仿宋"/>
                <w:bCs/>
                <w:color w:val="000000"/>
                <w:sz w:val="28"/>
                <w:szCs w:val="28"/>
                <w:u w:val="single"/>
                <w:lang w:val="en-US" w:eastAsia="zh-CN"/>
              </w:rPr>
              <w:t>2</w:t>
            </w:r>
            <w:r>
              <w:rPr>
                <w:rFonts w:hint="eastAsia" w:ascii="仿宋" w:hAnsi="仿宋" w:eastAsia="仿宋" w:cs="仿宋"/>
                <w:bCs/>
                <w:color w:val="000000"/>
                <w:sz w:val="28"/>
                <w:szCs w:val="28"/>
                <w:u w:val="single"/>
              </w:rPr>
              <w:t>〕</w:t>
            </w:r>
            <w:r>
              <w:rPr>
                <w:rFonts w:ascii="仿宋" w:hAnsi="仿宋" w:eastAsia="仿宋" w:cs="仿宋"/>
                <w:bCs/>
                <w:color w:val="000000"/>
                <w:sz w:val="28"/>
                <w:szCs w:val="28"/>
                <w:u w:val="single"/>
              </w:rPr>
              <w:t>1</w:t>
            </w:r>
            <w:r>
              <w:rPr>
                <w:rFonts w:hint="eastAsia" w:ascii="仿宋" w:hAnsi="仿宋" w:eastAsia="仿宋" w:cs="仿宋"/>
                <w:bCs/>
                <w:color w:val="000000"/>
                <w:sz w:val="28"/>
                <w:szCs w:val="28"/>
                <w:u w:val="single"/>
              </w:rPr>
              <w:t>号关于颁发《福建省房屋建筑和市政基础设施工程施工机械台班费用定额》（2021版）的通知</w:t>
            </w:r>
            <w:r>
              <w:rPr>
                <w:rFonts w:hint="eastAsia" w:ascii="仿宋" w:hAnsi="仿宋" w:eastAsia="仿宋"/>
                <w:bCs/>
                <w:color w:val="000000"/>
                <w:sz w:val="28"/>
                <w:szCs w:val="28"/>
              </w:rPr>
              <w:t>。</w:t>
            </w:r>
          </w:p>
          <w:p>
            <w:pPr>
              <w:pStyle w:val="15"/>
              <w:numPr>
                <w:ilvl w:val="0"/>
                <w:numId w:val="6"/>
              </w:numPr>
              <w:spacing w:line="360" w:lineRule="auto"/>
              <w:ind w:firstLineChars="0"/>
              <w:rPr>
                <w:rFonts w:hint="eastAsia" w:ascii="仿宋" w:hAnsi="仿宋" w:eastAsia="仿宋"/>
                <w:bCs/>
                <w:color w:val="000000"/>
                <w:sz w:val="28"/>
                <w:szCs w:val="28"/>
              </w:rPr>
            </w:pPr>
            <w:r>
              <w:rPr>
                <w:rFonts w:hint="eastAsia" w:ascii="仿宋" w:hAnsi="仿宋" w:eastAsia="仿宋"/>
                <w:bCs/>
                <w:color w:val="000000"/>
                <w:sz w:val="28"/>
                <w:szCs w:val="28"/>
              </w:rPr>
              <w:t>材料设备价格：</w:t>
            </w:r>
            <w:r>
              <w:rPr>
                <w:rFonts w:hint="eastAsia" w:ascii="仿宋_GB2312" w:hAnsi="仿宋_GB2312" w:eastAsia="仿宋_GB2312" w:cs="Times New Roman"/>
                <w:color w:val="000000"/>
                <w:sz w:val="28"/>
                <w:u w:val="single"/>
              </w:rPr>
              <w:t>《</w:t>
            </w:r>
            <w:r>
              <w:rPr>
                <w:rFonts w:hint="eastAsia" w:ascii="仿宋_GB2312" w:hAnsi="仿宋_GB2312" w:eastAsia="仿宋_GB2312" w:cs="Times New Roman"/>
                <w:color w:val="000000"/>
                <w:sz w:val="28"/>
                <w:u w:val="single"/>
                <w:lang w:eastAsia="zh-CN"/>
              </w:rPr>
              <w:t>三明市</w:t>
            </w:r>
            <w:r>
              <w:rPr>
                <w:rFonts w:hint="eastAsia" w:ascii="仿宋_GB2312" w:hAnsi="仿宋_GB2312" w:eastAsia="仿宋_GB2312" w:cs="Times New Roman"/>
                <w:color w:val="000000"/>
                <w:sz w:val="28"/>
                <w:u w:val="single"/>
              </w:rPr>
              <w:t>建设工程造价管理信息》（20</w:t>
            </w:r>
            <w:r>
              <w:rPr>
                <w:rFonts w:hint="eastAsia" w:ascii="仿宋_GB2312" w:hAnsi="仿宋_GB2312" w:eastAsia="仿宋_GB2312" w:cs="Times New Roman"/>
                <w:color w:val="000000"/>
                <w:sz w:val="28"/>
                <w:u w:val="single"/>
                <w:lang w:val="en-US" w:eastAsia="zh-CN"/>
              </w:rPr>
              <w:t>25</w:t>
            </w:r>
            <w:r>
              <w:rPr>
                <w:rFonts w:hint="eastAsia" w:ascii="仿宋_GB2312" w:hAnsi="仿宋_GB2312" w:eastAsia="仿宋_GB2312" w:cs="Times New Roman"/>
                <w:color w:val="000000"/>
                <w:sz w:val="28"/>
                <w:u w:val="single"/>
              </w:rPr>
              <w:t>年</w:t>
            </w:r>
            <w:r>
              <w:rPr>
                <w:rFonts w:hint="eastAsia" w:ascii="仿宋_GB2312" w:hAnsi="仿宋_GB2312" w:eastAsia="仿宋_GB2312" w:cs="Times New Roman"/>
                <w:color w:val="000000"/>
                <w:sz w:val="28"/>
                <w:u w:val="single"/>
                <w:lang w:val="en-US" w:eastAsia="zh-CN"/>
              </w:rPr>
              <w:t>3</w:t>
            </w:r>
            <w:r>
              <w:rPr>
                <w:rFonts w:hint="eastAsia" w:ascii="仿宋_GB2312" w:hAnsi="仿宋_GB2312" w:eastAsia="仿宋_GB2312" w:cs="Times New Roman"/>
                <w:color w:val="000000"/>
                <w:sz w:val="28"/>
                <w:u w:val="single"/>
              </w:rPr>
              <w:t>月）</w:t>
            </w:r>
            <w:r>
              <w:rPr>
                <w:rFonts w:hint="eastAsia" w:ascii="仿宋_GB2312" w:hAnsi="仿宋_GB2312" w:eastAsia="仿宋_GB2312" w:cs="Times New Roman"/>
                <w:color w:val="000000"/>
                <w:sz w:val="28"/>
                <w:u w:val="single"/>
                <w:lang w:eastAsia="zh-CN"/>
              </w:rPr>
              <w:t>三明</w:t>
            </w:r>
            <w:r>
              <w:rPr>
                <w:rFonts w:hint="eastAsia" w:ascii="仿宋_GB2312" w:hAnsi="仿宋_GB2312" w:eastAsia="仿宋_GB2312" w:cs="Times New Roman"/>
                <w:color w:val="000000"/>
                <w:sz w:val="28"/>
                <w:u w:val="single"/>
              </w:rPr>
              <w:t>信息价、《</w:t>
            </w:r>
            <w:r>
              <w:rPr>
                <w:rFonts w:hint="eastAsia" w:ascii="仿宋_GB2312" w:hAnsi="仿宋_GB2312" w:eastAsia="仿宋_GB2312" w:cs="Times New Roman"/>
                <w:color w:val="000000"/>
                <w:sz w:val="28"/>
                <w:u w:val="single"/>
                <w:lang w:eastAsia="zh-CN"/>
              </w:rPr>
              <w:t>三明市</w:t>
            </w:r>
            <w:r>
              <w:rPr>
                <w:rFonts w:hint="eastAsia" w:ascii="仿宋_GB2312" w:hAnsi="仿宋_GB2312" w:eastAsia="仿宋_GB2312" w:cs="Times New Roman"/>
                <w:color w:val="000000"/>
                <w:sz w:val="28"/>
                <w:u w:val="single"/>
              </w:rPr>
              <w:t>建设工程造价</w:t>
            </w:r>
            <w:r>
              <w:rPr>
                <w:rFonts w:hint="eastAsia" w:ascii="仿宋_GB2312" w:hAnsi="仿宋_GB2312" w:eastAsia="仿宋_GB2312" w:cs="Times New Roman"/>
                <w:color w:val="000000"/>
                <w:sz w:val="28"/>
                <w:u w:val="single"/>
                <w:lang w:val="en-US" w:eastAsia="zh-CN"/>
              </w:rPr>
              <w:t>信息网</w:t>
            </w:r>
            <w:r>
              <w:rPr>
                <w:rFonts w:hint="eastAsia" w:ascii="仿宋_GB2312" w:hAnsi="仿宋_GB2312" w:eastAsia="仿宋_GB2312" w:cs="Times New Roman"/>
                <w:color w:val="000000"/>
                <w:sz w:val="28"/>
                <w:u w:val="single"/>
              </w:rPr>
              <w:t>》（20</w:t>
            </w:r>
            <w:r>
              <w:rPr>
                <w:rFonts w:hint="eastAsia" w:ascii="仿宋_GB2312" w:hAnsi="仿宋_GB2312" w:eastAsia="仿宋_GB2312" w:cs="Times New Roman"/>
                <w:color w:val="000000"/>
                <w:sz w:val="28"/>
                <w:u w:val="single"/>
                <w:lang w:val="en-US" w:eastAsia="zh-CN"/>
              </w:rPr>
              <w:t>25</w:t>
            </w:r>
            <w:r>
              <w:rPr>
                <w:rFonts w:hint="eastAsia" w:ascii="仿宋_GB2312" w:hAnsi="仿宋_GB2312" w:eastAsia="仿宋_GB2312" w:cs="Times New Roman"/>
                <w:color w:val="000000"/>
                <w:sz w:val="28"/>
                <w:u w:val="single"/>
              </w:rPr>
              <w:t>年</w:t>
            </w:r>
            <w:r>
              <w:rPr>
                <w:rFonts w:hint="eastAsia" w:ascii="仿宋_GB2312" w:hAnsi="仿宋_GB2312" w:eastAsia="仿宋_GB2312" w:cs="Times New Roman"/>
                <w:color w:val="000000"/>
                <w:sz w:val="28"/>
                <w:u w:val="single"/>
                <w:lang w:val="en-US" w:eastAsia="zh-CN"/>
              </w:rPr>
              <w:t>3</w:t>
            </w:r>
            <w:r>
              <w:rPr>
                <w:rFonts w:hint="eastAsia" w:ascii="仿宋_GB2312" w:hAnsi="仿宋_GB2312" w:eastAsia="仿宋_GB2312" w:cs="Times New Roman"/>
                <w:color w:val="000000"/>
                <w:sz w:val="28"/>
                <w:u w:val="single"/>
              </w:rPr>
              <w:t>月）</w:t>
            </w:r>
            <w:r>
              <w:rPr>
                <w:rFonts w:hint="eastAsia" w:ascii="仿宋_GB2312" w:hAnsi="仿宋_GB2312" w:eastAsia="仿宋_GB2312" w:cs="Times New Roman"/>
                <w:color w:val="000000"/>
                <w:sz w:val="28"/>
                <w:u w:val="single"/>
                <w:lang w:val="en-US" w:eastAsia="zh-CN"/>
              </w:rPr>
              <w:t>三元区综合价</w:t>
            </w:r>
            <w:r>
              <w:rPr>
                <w:rFonts w:hint="eastAsia" w:ascii="仿宋_GB2312" w:hAnsi="仿宋_GB2312" w:eastAsia="仿宋_GB2312" w:cs="Times New Roman"/>
                <w:color w:val="000000"/>
                <w:sz w:val="28"/>
                <w:u w:val="single"/>
                <w:lang w:eastAsia="zh-CN"/>
              </w:rPr>
              <w:t>、</w:t>
            </w:r>
            <w:r>
              <w:rPr>
                <w:rFonts w:hint="eastAsia" w:ascii="仿宋_GB2312" w:hAnsi="仿宋_GB2312" w:eastAsia="仿宋_GB2312" w:cs="Times New Roman"/>
                <w:color w:val="000000"/>
                <w:sz w:val="28"/>
                <w:u w:val="single"/>
              </w:rPr>
              <w:t>定额基期价</w:t>
            </w:r>
            <w:r>
              <w:rPr>
                <w:rFonts w:hint="eastAsia" w:ascii="仿宋" w:hAnsi="仿宋" w:eastAsia="仿宋" w:cs="仿宋"/>
                <w:bCs/>
                <w:color w:val="000000"/>
                <w:sz w:val="28"/>
                <w:szCs w:val="28"/>
                <w:u w:val="single"/>
              </w:rPr>
              <w:t>格市场询价（详见询价记录）。</w:t>
            </w:r>
          </w:p>
          <w:p>
            <w:pPr>
              <w:numPr>
                <w:ilvl w:val="0"/>
                <w:numId w:val="5"/>
              </w:numPr>
              <w:rPr>
                <w:rFonts w:hint="eastAsia" w:ascii="仿宋" w:hAnsi="仿宋" w:eastAsia="仿宋"/>
                <w:bCs/>
                <w:color w:val="000000"/>
                <w:sz w:val="28"/>
                <w:szCs w:val="28"/>
              </w:rPr>
            </w:pPr>
            <w:r>
              <w:rPr>
                <w:rFonts w:hint="eastAsia" w:ascii="仿宋" w:hAnsi="仿宋" w:eastAsia="仿宋"/>
                <w:bCs/>
                <w:color w:val="000000"/>
                <w:sz w:val="28"/>
                <w:szCs w:val="28"/>
              </w:rPr>
              <w:t>其他：</w:t>
            </w:r>
            <w:r>
              <w:rPr>
                <w:rFonts w:hint="eastAsia" w:ascii="仿宋" w:hAnsi="仿宋" w:eastAsia="仿宋"/>
                <w:bCs/>
                <w:color w:val="000000"/>
                <w:sz w:val="28"/>
                <w:szCs w:val="28"/>
                <w:u w:val="single"/>
              </w:rPr>
              <w:t xml:space="preserve"> 无 </w:t>
            </w:r>
            <w:r>
              <w:rPr>
                <w:rFonts w:hint="eastAsia" w:ascii="仿宋" w:hAnsi="仿宋" w:eastAsia="仿宋"/>
                <w:bCs/>
                <w:color w:val="000000"/>
                <w:sz w:val="28"/>
                <w:szCs w:val="28"/>
              </w:rPr>
              <w:t>。</w:t>
            </w:r>
          </w:p>
          <w:p>
            <w:pPr>
              <w:numPr>
                <w:ilvl w:val="0"/>
                <w:numId w:val="1"/>
              </w:numPr>
              <w:spacing w:line="600" w:lineRule="exact"/>
              <w:rPr>
                <w:rFonts w:hint="eastAsia" w:ascii="仿宋" w:hAnsi="仿宋" w:eastAsia="仿宋"/>
                <w:b/>
                <w:color w:val="000000"/>
                <w:sz w:val="28"/>
                <w:szCs w:val="28"/>
              </w:rPr>
            </w:pPr>
            <w:r>
              <w:rPr>
                <w:rFonts w:hint="eastAsia" w:ascii="仿宋" w:hAnsi="仿宋" w:eastAsia="仿宋"/>
                <w:b/>
                <w:color w:val="000000"/>
                <w:sz w:val="28"/>
                <w:szCs w:val="28"/>
              </w:rPr>
              <w:t>取费标准</w:t>
            </w:r>
          </w:p>
          <w:p>
            <w:pPr>
              <w:numPr>
                <w:ilvl w:val="0"/>
                <w:numId w:val="7"/>
              </w:numPr>
              <w:rPr>
                <w:rFonts w:hint="eastAsia" w:ascii="仿宋" w:hAnsi="仿宋" w:eastAsia="仿宋"/>
                <w:bCs/>
                <w:color w:val="000000"/>
                <w:sz w:val="28"/>
                <w:szCs w:val="28"/>
              </w:rPr>
            </w:pPr>
            <w:r>
              <w:rPr>
                <w:rFonts w:hint="eastAsia" w:ascii="仿宋" w:hAnsi="仿宋" w:eastAsia="仿宋"/>
                <w:bCs/>
                <w:color w:val="000000"/>
                <w:sz w:val="28"/>
                <w:szCs w:val="28"/>
              </w:rPr>
              <w:t>专业类别：</w:t>
            </w:r>
            <w:r>
              <w:rPr>
                <w:rFonts w:hint="eastAsia" w:ascii="仿宋" w:hAnsi="仿宋" w:eastAsia="仿宋"/>
                <w:bCs/>
                <w:color w:val="000000"/>
                <w:sz w:val="28"/>
                <w:szCs w:val="28"/>
                <w:u w:val="single"/>
              </w:rPr>
              <w:t xml:space="preserve"> </w:t>
            </w:r>
            <w:r>
              <w:rPr>
                <w:rFonts w:hint="eastAsia" w:ascii="仿宋" w:hAnsi="仿宋" w:eastAsia="仿宋"/>
                <w:color w:val="000000"/>
                <w:sz w:val="28"/>
                <w:szCs w:val="28"/>
                <w:u w:val="single"/>
              </w:rPr>
              <w:t>园林工程</w:t>
            </w:r>
            <w:r>
              <w:rPr>
                <w:rFonts w:hint="eastAsia" w:ascii="仿宋" w:hAnsi="仿宋" w:eastAsia="仿宋"/>
                <w:bCs/>
                <w:color w:val="000000"/>
                <w:sz w:val="28"/>
                <w:szCs w:val="28"/>
                <w:u w:val="single"/>
              </w:rPr>
              <w:t xml:space="preserve"> </w:t>
            </w:r>
            <w:r>
              <w:rPr>
                <w:rFonts w:hint="eastAsia" w:ascii="仿宋" w:hAnsi="仿宋" w:eastAsia="仿宋"/>
                <w:bCs/>
                <w:color w:val="000000"/>
                <w:sz w:val="28"/>
                <w:szCs w:val="28"/>
              </w:rPr>
              <w:t>。</w:t>
            </w:r>
          </w:p>
          <w:p>
            <w:pPr>
              <w:numPr>
                <w:ilvl w:val="0"/>
                <w:numId w:val="7"/>
              </w:numPr>
              <w:rPr>
                <w:rFonts w:hint="eastAsia" w:ascii="仿宋" w:hAnsi="仿宋" w:eastAsia="仿宋"/>
                <w:color w:val="000000"/>
                <w:sz w:val="28"/>
                <w:szCs w:val="28"/>
              </w:rPr>
            </w:pPr>
            <w:r>
              <w:rPr>
                <w:rFonts w:hint="eastAsia" w:ascii="仿宋" w:hAnsi="仿宋" w:eastAsia="仿宋"/>
                <w:bCs/>
                <w:color w:val="000000"/>
                <w:sz w:val="28"/>
                <w:szCs w:val="28"/>
              </w:rPr>
              <w:t>总承包服务费费率：</w:t>
            </w:r>
            <w:r>
              <w:rPr>
                <w:rFonts w:hint="eastAsia" w:ascii="仿宋" w:hAnsi="仿宋" w:eastAsia="仿宋"/>
                <w:bCs/>
                <w:color w:val="000000"/>
                <w:sz w:val="28"/>
                <w:szCs w:val="28"/>
                <w:u w:val="single"/>
              </w:rPr>
              <w:t xml:space="preserve"> </w:t>
            </w:r>
            <w:r>
              <w:rPr>
                <w:rFonts w:hint="eastAsia" w:ascii="仿宋" w:hAnsi="仿宋" w:eastAsia="仿宋" w:cs="Arial"/>
                <w:bCs/>
                <w:color w:val="000000"/>
                <w:kern w:val="0"/>
                <w:sz w:val="28"/>
                <w:szCs w:val="28"/>
                <w:u w:val="single"/>
                <w:lang w:bidi="ar"/>
              </w:rPr>
              <w:t xml:space="preserve">无 </w:t>
            </w:r>
            <w:r>
              <w:rPr>
                <w:rFonts w:hint="eastAsia" w:ascii="仿宋" w:hAnsi="仿宋" w:eastAsia="仿宋"/>
                <w:bCs/>
                <w:color w:val="000000"/>
                <w:sz w:val="28"/>
                <w:szCs w:val="28"/>
              </w:rPr>
              <w:t>。</w:t>
            </w:r>
            <w:r>
              <w:rPr>
                <w:rFonts w:hint="eastAsia" w:ascii="仿宋" w:hAnsi="仿宋" w:eastAsia="仿宋"/>
                <w:color w:val="000000"/>
                <w:sz w:val="28"/>
                <w:szCs w:val="28"/>
              </w:rPr>
              <w:t xml:space="preserve"> </w:t>
            </w:r>
          </w:p>
          <w:p>
            <w:pPr>
              <w:numPr>
                <w:ilvl w:val="0"/>
                <w:numId w:val="7"/>
              </w:numPr>
              <w:rPr>
                <w:rFonts w:hint="eastAsia" w:ascii="仿宋" w:hAnsi="仿宋" w:eastAsia="仿宋"/>
                <w:color w:val="000000"/>
                <w:sz w:val="28"/>
                <w:szCs w:val="28"/>
              </w:rPr>
            </w:pPr>
            <w:r>
              <w:rPr>
                <w:rFonts w:hint="eastAsia" w:ascii="仿宋" w:hAnsi="仿宋" w:eastAsia="仿宋"/>
                <w:color w:val="000000"/>
                <w:sz w:val="28"/>
                <w:szCs w:val="28"/>
              </w:rPr>
              <w:t>税率：</w:t>
            </w:r>
            <w:r>
              <w:rPr>
                <w:rFonts w:hint="eastAsia" w:ascii="仿宋" w:hAnsi="仿宋" w:eastAsia="仿宋" w:cs="仿宋"/>
                <w:color w:val="000000"/>
                <w:sz w:val="28"/>
                <w:szCs w:val="28"/>
                <w:u w:val="single"/>
              </w:rPr>
              <w:t>按9%计取；执行闽建筑</w:t>
            </w:r>
            <w:r>
              <w:rPr>
                <w:rFonts w:hint="eastAsia" w:ascii="仿宋" w:hAnsi="仿宋" w:eastAsia="仿宋" w:cs="仿宋"/>
                <w:bCs/>
                <w:color w:val="000000"/>
                <w:sz w:val="28"/>
                <w:szCs w:val="28"/>
                <w:u w:val="single"/>
              </w:rPr>
              <w:t>〔20</w:t>
            </w:r>
            <w:r>
              <w:rPr>
                <w:rFonts w:hint="eastAsia" w:ascii="仿宋" w:hAnsi="仿宋" w:eastAsia="仿宋" w:cs="仿宋"/>
                <w:bCs/>
                <w:color w:val="000000"/>
                <w:sz w:val="28"/>
                <w:szCs w:val="28"/>
                <w:u w:val="single"/>
                <w:lang w:val="en-US" w:eastAsia="zh-CN"/>
              </w:rPr>
              <w:t>19</w:t>
            </w:r>
            <w:r>
              <w:rPr>
                <w:rFonts w:hint="eastAsia" w:ascii="仿宋" w:hAnsi="仿宋" w:eastAsia="仿宋" w:cs="仿宋"/>
                <w:bCs/>
                <w:color w:val="000000"/>
                <w:sz w:val="28"/>
                <w:szCs w:val="28"/>
                <w:u w:val="single"/>
              </w:rPr>
              <w:t>〕</w:t>
            </w:r>
            <w:r>
              <w:rPr>
                <w:rFonts w:hint="eastAsia" w:ascii="仿宋" w:hAnsi="仿宋" w:eastAsia="仿宋" w:cs="仿宋"/>
                <w:color w:val="000000"/>
                <w:sz w:val="28"/>
                <w:szCs w:val="28"/>
                <w:u w:val="single"/>
              </w:rPr>
              <w:t>11号文《福建省住房和城乡建设厅关于重新调整我省房屋建筑与市政基础设施工程计价依据增值税税率的通知》</w:t>
            </w:r>
            <w:r>
              <w:rPr>
                <w:rFonts w:hint="eastAsia" w:ascii="仿宋" w:hAnsi="仿宋" w:eastAsia="仿宋"/>
                <w:color w:val="000000"/>
                <w:sz w:val="28"/>
                <w:szCs w:val="28"/>
              </w:rPr>
              <w:t>。</w:t>
            </w:r>
          </w:p>
          <w:p>
            <w:pPr>
              <w:numPr>
                <w:ilvl w:val="0"/>
                <w:numId w:val="1"/>
              </w:numPr>
              <w:spacing w:line="600" w:lineRule="exact"/>
              <w:rPr>
                <w:rFonts w:hint="eastAsia" w:ascii="仿宋" w:hAnsi="仿宋" w:eastAsia="仿宋"/>
                <w:b/>
                <w:color w:val="000000"/>
                <w:sz w:val="28"/>
                <w:szCs w:val="28"/>
              </w:rPr>
            </w:pPr>
            <w:r>
              <w:rPr>
                <w:rFonts w:hint="eastAsia" w:ascii="仿宋" w:hAnsi="仿宋" w:eastAsia="仿宋"/>
                <w:b/>
                <w:color w:val="000000"/>
                <w:sz w:val="28"/>
                <w:szCs w:val="28"/>
              </w:rPr>
              <w:t>施工方法与措施（仅供投标人参考，投标人自行确定方案，自主报价）</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土方工程：</w:t>
            </w:r>
            <w:r>
              <w:rPr>
                <w:rFonts w:hint="eastAsia" w:ascii="仿宋" w:hAnsi="仿宋" w:eastAsia="仿宋" w:cs="仿宋"/>
                <w:bCs/>
                <w:color w:val="000000"/>
                <w:sz w:val="28"/>
                <w:szCs w:val="28"/>
                <w:u w:val="single"/>
              </w:rPr>
              <w:t>土方按三类土考虑</w:t>
            </w:r>
            <w:r>
              <w:rPr>
                <w:rFonts w:hint="eastAsia" w:ascii="仿宋" w:hAnsi="仿宋" w:eastAsia="仿宋" w:cs="仿宋"/>
                <w:bCs/>
                <w:color w:val="000000"/>
                <w:sz w:val="28"/>
                <w:szCs w:val="28"/>
                <w:u w:val="single"/>
                <w:lang w:eastAsia="zh-CN"/>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石方工程：</w:t>
            </w:r>
            <w:r>
              <w:rPr>
                <w:rFonts w:hint="eastAsia" w:ascii="仿宋" w:hAnsi="仿宋" w:eastAsia="仿宋" w:cs="仿宋"/>
                <w:bCs/>
                <w:color w:val="000000"/>
                <w:sz w:val="28"/>
                <w:szCs w:val="28"/>
                <w:u w:val="single"/>
              </w:rPr>
              <w:t>无</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脚手架：</w:t>
            </w:r>
            <w:r>
              <w:rPr>
                <w:rFonts w:hint="eastAsia" w:ascii="仿宋" w:hAnsi="仿宋" w:eastAsia="仿宋"/>
                <w:color w:val="000000"/>
                <w:sz w:val="28"/>
                <w:szCs w:val="28"/>
                <w:u w:val="single"/>
              </w:rPr>
              <w:t>叠落花池</w:t>
            </w:r>
            <w:r>
              <w:rPr>
                <w:rFonts w:hint="eastAsia" w:ascii="仿宋" w:hAnsi="仿宋" w:eastAsia="仿宋"/>
                <w:color w:val="000000"/>
                <w:sz w:val="28"/>
                <w:szCs w:val="28"/>
                <w:u w:val="single"/>
                <w:lang w:val="en-US" w:eastAsia="zh-CN"/>
              </w:rPr>
              <w:t>采用</w:t>
            </w:r>
            <w:r>
              <w:rPr>
                <w:rFonts w:hint="eastAsia" w:ascii="仿宋" w:hAnsi="仿宋" w:eastAsia="仿宋"/>
                <w:color w:val="000000"/>
                <w:sz w:val="28"/>
                <w:szCs w:val="28"/>
                <w:u w:val="single"/>
              </w:rPr>
              <w:t>钢管脚手架</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u w:val="single"/>
              </w:rPr>
            </w:pPr>
            <w:r>
              <w:rPr>
                <w:rFonts w:hint="eastAsia" w:ascii="仿宋" w:hAnsi="仿宋" w:eastAsia="仿宋"/>
                <w:color w:val="000000"/>
                <w:sz w:val="28"/>
                <w:szCs w:val="28"/>
              </w:rPr>
              <w:t>混凝土模板及支架：</w:t>
            </w:r>
            <w:r>
              <w:rPr>
                <w:rFonts w:hint="eastAsia" w:ascii="仿宋" w:hAnsi="仿宋" w:eastAsia="仿宋"/>
                <w:color w:val="000000"/>
                <w:sz w:val="28"/>
                <w:szCs w:val="28"/>
                <w:u w:val="single"/>
                <w:lang w:val="en-US" w:eastAsia="zh-CN"/>
              </w:rPr>
              <w:t>按定额</w:t>
            </w:r>
            <w:r>
              <w:rPr>
                <w:rFonts w:hint="eastAsia" w:ascii="仿宋" w:hAnsi="仿宋" w:eastAsia="仿宋"/>
                <w:color w:val="000000"/>
                <w:sz w:val="28"/>
                <w:szCs w:val="28"/>
                <w:u w:val="single"/>
              </w:rPr>
              <w:t>考虑</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围堰：</w:t>
            </w:r>
            <w:r>
              <w:rPr>
                <w:rFonts w:hint="eastAsia" w:ascii="仿宋" w:hAnsi="仿宋" w:eastAsia="仿宋"/>
                <w:color w:val="000000"/>
                <w:sz w:val="28"/>
                <w:szCs w:val="28"/>
                <w:u w:val="single"/>
              </w:rPr>
              <w:t>未考虑未考虑</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便道及便桥：</w:t>
            </w:r>
            <w:r>
              <w:rPr>
                <w:rFonts w:hint="eastAsia" w:ascii="仿宋" w:hAnsi="仿宋" w:eastAsia="仿宋"/>
                <w:color w:val="000000"/>
                <w:sz w:val="28"/>
                <w:szCs w:val="28"/>
                <w:u w:val="single"/>
              </w:rPr>
              <w:t>未考虑</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洞内临时设施：</w:t>
            </w:r>
            <w:r>
              <w:rPr>
                <w:rFonts w:hint="eastAsia" w:ascii="仿宋" w:hAnsi="仿宋" w:eastAsia="仿宋"/>
                <w:color w:val="000000"/>
                <w:sz w:val="28"/>
                <w:szCs w:val="28"/>
                <w:u w:val="single"/>
              </w:rPr>
              <w:t>未考虑</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大型机械设备进出场及安拆费：</w:t>
            </w:r>
            <w:r>
              <w:rPr>
                <w:rFonts w:hint="eastAsia" w:ascii="仿宋" w:hAnsi="仿宋" w:eastAsia="仿宋"/>
                <w:color w:val="000000"/>
                <w:sz w:val="28"/>
                <w:szCs w:val="28"/>
                <w:u w:val="single"/>
              </w:rPr>
              <w:t>履带式单斗挖掘机进出场费(1m3以</w:t>
            </w:r>
            <w:r>
              <w:rPr>
                <w:rFonts w:hint="eastAsia" w:ascii="仿宋" w:hAnsi="仿宋" w:eastAsia="仿宋"/>
                <w:color w:val="000000"/>
                <w:sz w:val="28"/>
                <w:szCs w:val="28"/>
                <w:u w:val="single"/>
                <w:lang w:val="en-US" w:eastAsia="zh-CN"/>
              </w:rPr>
              <w:t>外</w:t>
            </w:r>
            <w:r>
              <w:rPr>
                <w:rFonts w:hint="eastAsia" w:ascii="仿宋" w:hAnsi="仿宋" w:eastAsia="仿宋"/>
                <w:color w:val="000000"/>
                <w:sz w:val="28"/>
                <w:szCs w:val="28"/>
                <w:u w:val="single"/>
              </w:rPr>
              <w:t>)</w:t>
            </w:r>
            <w:r>
              <w:rPr>
                <w:rFonts w:ascii="仿宋" w:hAnsi="仿宋" w:eastAsia="仿宋"/>
                <w:color w:val="000000"/>
                <w:sz w:val="28"/>
                <w:szCs w:val="28"/>
                <w:u w:val="single"/>
              </w:rPr>
              <w:t>1</w:t>
            </w:r>
            <w:r>
              <w:rPr>
                <w:rFonts w:hint="eastAsia" w:ascii="仿宋" w:hAnsi="仿宋" w:eastAsia="仿宋"/>
                <w:color w:val="000000"/>
                <w:sz w:val="28"/>
                <w:szCs w:val="28"/>
                <w:u w:val="single"/>
              </w:rPr>
              <w:t>台</w:t>
            </w:r>
            <w:r>
              <w:rPr>
                <w:rFonts w:hint="eastAsia" w:ascii="仿宋" w:hAnsi="仿宋" w:eastAsia="仿宋"/>
                <w:color w:val="000000"/>
                <w:sz w:val="28"/>
                <w:szCs w:val="28"/>
              </w:rPr>
              <w:t>；大型机械设备基础、轨道：</w:t>
            </w:r>
            <w:r>
              <w:rPr>
                <w:rFonts w:hint="eastAsia" w:ascii="仿宋" w:hAnsi="仿宋" w:eastAsia="仿宋"/>
                <w:color w:val="000000"/>
                <w:sz w:val="28"/>
                <w:szCs w:val="28"/>
                <w:u w:val="single"/>
              </w:rPr>
              <w:t>未考虑</w:t>
            </w:r>
            <w:r>
              <w:rPr>
                <w:rFonts w:hint="eastAsia" w:ascii="仿宋" w:hAnsi="仿宋" w:eastAsia="仿宋"/>
                <w:color w:val="000000"/>
                <w:sz w:val="28"/>
                <w:szCs w:val="28"/>
              </w:rPr>
              <w:t>；大型机械设备检测：</w:t>
            </w:r>
            <w:r>
              <w:rPr>
                <w:rFonts w:hint="eastAsia" w:ascii="仿宋" w:hAnsi="仿宋" w:eastAsia="仿宋"/>
                <w:color w:val="000000"/>
                <w:sz w:val="28"/>
                <w:szCs w:val="28"/>
                <w:u w:val="single"/>
              </w:rPr>
              <w:t xml:space="preserve">未考虑 </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施工排水降水：</w:t>
            </w:r>
            <w:r>
              <w:rPr>
                <w:rFonts w:hint="eastAsia" w:ascii="仿宋" w:hAnsi="仿宋" w:eastAsia="仿宋"/>
                <w:color w:val="000000"/>
                <w:sz w:val="28"/>
                <w:szCs w:val="28"/>
                <w:u w:val="single"/>
              </w:rPr>
              <w:t xml:space="preserve">未考虑 </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处理、监测、监控：</w:t>
            </w:r>
            <w:r>
              <w:rPr>
                <w:rFonts w:hint="eastAsia" w:ascii="仿宋" w:hAnsi="仿宋" w:eastAsia="仿宋"/>
                <w:color w:val="000000"/>
                <w:sz w:val="28"/>
                <w:szCs w:val="28"/>
                <w:u w:val="single"/>
              </w:rPr>
              <w:t xml:space="preserve">未考虑 </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材料二次搬运：</w:t>
            </w:r>
            <w:r>
              <w:rPr>
                <w:rFonts w:hint="eastAsia" w:ascii="仿宋" w:hAnsi="仿宋" w:eastAsia="仿宋"/>
                <w:color w:val="000000"/>
                <w:sz w:val="28"/>
                <w:szCs w:val="28"/>
                <w:u w:val="single"/>
              </w:rPr>
              <w:t>未考虑</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行人、行车干扰：</w:t>
            </w:r>
            <w:r>
              <w:rPr>
                <w:rFonts w:hint="eastAsia" w:ascii="仿宋" w:hAnsi="仿宋" w:eastAsia="仿宋"/>
                <w:color w:val="000000"/>
                <w:sz w:val="28"/>
                <w:szCs w:val="28"/>
                <w:u w:val="single"/>
              </w:rPr>
              <w:t>未考虑</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地上、地下设施、建筑物的临时保护设施：</w:t>
            </w:r>
            <w:r>
              <w:rPr>
                <w:rFonts w:hint="eastAsia" w:ascii="仿宋" w:hAnsi="仿宋" w:eastAsia="仿宋"/>
                <w:color w:val="000000"/>
                <w:sz w:val="28"/>
                <w:szCs w:val="28"/>
                <w:u w:val="single"/>
              </w:rPr>
              <w:t xml:space="preserve">未考虑 </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爆破安全措施：</w:t>
            </w:r>
            <w:r>
              <w:rPr>
                <w:rFonts w:hint="eastAsia" w:ascii="仿宋" w:hAnsi="仿宋" w:eastAsia="仿宋"/>
                <w:color w:val="000000"/>
                <w:sz w:val="28"/>
                <w:szCs w:val="28"/>
                <w:u w:val="single"/>
              </w:rPr>
              <w:t>未考虑</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试验爆破措施：</w:t>
            </w:r>
            <w:r>
              <w:rPr>
                <w:rFonts w:hint="eastAsia" w:ascii="仿宋" w:hAnsi="仿宋" w:eastAsia="仿宋"/>
                <w:color w:val="000000"/>
                <w:sz w:val="28"/>
                <w:szCs w:val="28"/>
                <w:u w:val="single"/>
              </w:rPr>
              <w:t>未考虑</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爆破现场警戒与实验措施：</w:t>
            </w:r>
            <w:r>
              <w:rPr>
                <w:rFonts w:hint="eastAsia" w:ascii="仿宋" w:hAnsi="仿宋" w:eastAsia="仿宋"/>
                <w:color w:val="000000"/>
                <w:sz w:val="28"/>
                <w:szCs w:val="28"/>
                <w:u w:val="single"/>
              </w:rPr>
              <w:t>未考虑</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水上支架平台：</w:t>
            </w:r>
            <w:r>
              <w:rPr>
                <w:rFonts w:hint="eastAsia" w:ascii="仿宋" w:hAnsi="仿宋" w:eastAsia="仿宋"/>
                <w:color w:val="000000"/>
                <w:sz w:val="28"/>
                <w:szCs w:val="28"/>
                <w:u w:val="single"/>
              </w:rPr>
              <w:t>未考虑</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施工围挡：</w:t>
            </w:r>
            <w:r>
              <w:rPr>
                <w:rFonts w:hint="eastAsia" w:ascii="仿宋" w:hAnsi="仿宋" w:eastAsia="仿宋"/>
                <w:color w:val="000000"/>
                <w:sz w:val="28"/>
                <w:szCs w:val="28"/>
                <w:u w:val="single"/>
              </w:rPr>
              <w:t>固定式夹芯压型钢板围挡</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工程排污费：</w:t>
            </w:r>
            <w:r>
              <w:rPr>
                <w:rFonts w:hint="eastAsia" w:ascii="仿宋" w:hAnsi="仿宋" w:eastAsia="仿宋"/>
                <w:color w:val="000000"/>
                <w:sz w:val="28"/>
                <w:szCs w:val="28"/>
                <w:u w:val="single"/>
              </w:rPr>
              <w:t>未考虑</w:t>
            </w:r>
            <w:r>
              <w:rPr>
                <w:rFonts w:hint="eastAsia" w:ascii="仿宋" w:hAnsi="仿宋" w:eastAsia="仿宋"/>
                <w:color w:val="000000"/>
                <w:sz w:val="28"/>
                <w:szCs w:val="28"/>
              </w:rPr>
              <w:t>。</w:t>
            </w:r>
          </w:p>
          <w:p>
            <w:pPr>
              <w:numPr>
                <w:ilvl w:val="0"/>
                <w:numId w:val="8"/>
              </w:numPr>
              <w:rPr>
                <w:rFonts w:hint="eastAsia" w:ascii="仿宋" w:hAnsi="仿宋" w:eastAsia="仿宋"/>
                <w:color w:val="000000"/>
                <w:sz w:val="28"/>
                <w:szCs w:val="28"/>
              </w:rPr>
            </w:pPr>
            <w:r>
              <w:rPr>
                <w:rFonts w:hint="eastAsia" w:ascii="仿宋" w:hAnsi="仿宋" w:eastAsia="仿宋"/>
                <w:color w:val="000000"/>
                <w:sz w:val="28"/>
                <w:szCs w:val="28"/>
              </w:rPr>
              <w:t>其他：</w:t>
            </w:r>
            <w:r>
              <w:rPr>
                <w:rFonts w:hint="eastAsia" w:ascii="仿宋" w:hAnsi="仿宋" w:eastAsia="仿宋"/>
                <w:color w:val="000000"/>
                <w:sz w:val="28"/>
                <w:szCs w:val="28"/>
                <w:u w:val="single"/>
              </w:rPr>
              <w:t>未考虑</w:t>
            </w:r>
            <w:r>
              <w:rPr>
                <w:rFonts w:hint="eastAsia" w:ascii="仿宋" w:hAnsi="仿宋" w:eastAsia="仿宋"/>
                <w:color w:val="000000"/>
                <w:sz w:val="28"/>
                <w:szCs w:val="28"/>
              </w:rPr>
              <w:t>。</w:t>
            </w:r>
          </w:p>
          <w:p>
            <w:pPr>
              <w:numPr>
                <w:ilvl w:val="0"/>
                <w:numId w:val="1"/>
              </w:numPr>
              <w:spacing w:line="600" w:lineRule="exact"/>
              <w:rPr>
                <w:rFonts w:hint="eastAsia" w:ascii="仿宋" w:hAnsi="仿宋" w:eastAsia="仿宋"/>
                <w:b/>
                <w:color w:val="000000"/>
                <w:sz w:val="28"/>
                <w:szCs w:val="28"/>
              </w:rPr>
            </w:pPr>
            <w:r>
              <w:rPr>
                <w:rFonts w:hint="eastAsia" w:ascii="仿宋" w:hAnsi="仿宋" w:eastAsia="仿宋"/>
                <w:b/>
                <w:color w:val="000000"/>
                <w:sz w:val="28"/>
                <w:szCs w:val="28"/>
              </w:rPr>
              <w:t>材料设备品牌及甲供材料</w:t>
            </w:r>
          </w:p>
          <w:p>
            <w:pPr>
              <w:numPr>
                <w:ilvl w:val="0"/>
                <w:numId w:val="9"/>
              </w:numPr>
              <w:rPr>
                <w:rFonts w:hint="eastAsia" w:ascii="仿宋" w:hAnsi="仿宋" w:eastAsia="仿宋"/>
                <w:color w:val="000000"/>
                <w:sz w:val="28"/>
                <w:szCs w:val="28"/>
              </w:rPr>
            </w:pPr>
            <w:r>
              <w:rPr>
                <w:rFonts w:hint="eastAsia" w:ascii="仿宋" w:hAnsi="仿宋" w:eastAsia="仿宋"/>
                <w:color w:val="000000"/>
                <w:sz w:val="28"/>
                <w:szCs w:val="28"/>
              </w:rPr>
              <w:t>本控制价</w:t>
            </w:r>
            <w:r>
              <w:rPr>
                <w:rFonts w:hint="eastAsia" w:ascii="仿宋" w:hAnsi="仿宋" w:eastAsia="仿宋"/>
                <w:color w:val="000000"/>
                <w:sz w:val="28"/>
                <w:szCs w:val="28"/>
                <w:lang w:val="en-US" w:eastAsia="zh-CN"/>
              </w:rPr>
              <w:t>参考</w:t>
            </w:r>
            <w:r>
              <w:rPr>
                <w:rFonts w:hint="eastAsia" w:ascii="仿宋" w:hAnsi="仿宋" w:eastAsia="仿宋"/>
                <w:color w:val="000000"/>
                <w:sz w:val="28"/>
                <w:szCs w:val="28"/>
              </w:rPr>
              <w:t>的材料设备品牌</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1690"/>
              <w:gridCol w:w="1294"/>
              <w:gridCol w:w="1984"/>
              <w:gridCol w:w="1127"/>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316" w:type="dxa"/>
                  <w:vMerge w:val="restart"/>
                  <w:vAlign w:val="center"/>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名称</w:t>
                  </w:r>
                </w:p>
              </w:tc>
              <w:tc>
                <w:tcPr>
                  <w:tcW w:w="1690" w:type="dxa"/>
                  <w:vMerge w:val="restart"/>
                  <w:vAlign w:val="center"/>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规格、型号</w:t>
                  </w:r>
                </w:p>
              </w:tc>
              <w:tc>
                <w:tcPr>
                  <w:tcW w:w="4405" w:type="dxa"/>
                  <w:gridSpan w:val="3"/>
                  <w:vAlign w:val="center"/>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控制价参考的品牌</w:t>
                  </w:r>
                </w:p>
              </w:tc>
              <w:tc>
                <w:tcPr>
                  <w:tcW w:w="1266" w:type="dxa"/>
                  <w:vMerge w:val="restart"/>
                  <w:vAlign w:val="center"/>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316" w:type="dxa"/>
                  <w:vMerge w:val="continue"/>
                  <w:vAlign w:val="center"/>
                </w:tcPr>
                <w:p>
                  <w:pPr>
                    <w:spacing w:line="600" w:lineRule="exact"/>
                    <w:jc w:val="center"/>
                    <w:rPr>
                      <w:rFonts w:hint="eastAsia" w:ascii="仿宋" w:hAnsi="仿宋" w:eastAsia="仿宋"/>
                      <w:color w:val="000000"/>
                      <w:sz w:val="28"/>
                      <w:szCs w:val="28"/>
                    </w:rPr>
                  </w:pPr>
                </w:p>
              </w:tc>
              <w:tc>
                <w:tcPr>
                  <w:tcW w:w="1690" w:type="dxa"/>
                  <w:vMerge w:val="continue"/>
                  <w:vAlign w:val="center"/>
                </w:tcPr>
                <w:p>
                  <w:pPr>
                    <w:spacing w:line="600" w:lineRule="exact"/>
                    <w:jc w:val="center"/>
                    <w:rPr>
                      <w:rFonts w:hint="eastAsia" w:ascii="仿宋" w:hAnsi="仿宋" w:eastAsia="仿宋"/>
                      <w:color w:val="000000"/>
                      <w:sz w:val="28"/>
                      <w:szCs w:val="28"/>
                    </w:rPr>
                  </w:pPr>
                </w:p>
              </w:tc>
              <w:tc>
                <w:tcPr>
                  <w:tcW w:w="1294"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品牌1</w:t>
                  </w:r>
                </w:p>
              </w:tc>
              <w:tc>
                <w:tcPr>
                  <w:tcW w:w="1984"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品牌2</w:t>
                  </w:r>
                </w:p>
              </w:tc>
              <w:tc>
                <w:tcPr>
                  <w:tcW w:w="1127"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品牌2</w:t>
                  </w:r>
                </w:p>
              </w:tc>
              <w:tc>
                <w:tcPr>
                  <w:tcW w:w="1266" w:type="dxa"/>
                  <w:vMerge w:val="continue"/>
                  <w:vAlign w:val="center"/>
                </w:tcPr>
                <w:p>
                  <w:pPr>
                    <w:spacing w:line="600" w:lineRule="exact"/>
                    <w:jc w:val="center"/>
                    <w:rPr>
                      <w:rFonts w:hint="eastAsia"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6" w:type="dxa"/>
                  <w:vAlign w:val="center"/>
                </w:tcPr>
                <w:p>
                  <w:pPr>
                    <w:spacing w:line="600" w:lineRule="exact"/>
                    <w:jc w:val="center"/>
                    <w:rPr>
                      <w:rFonts w:hint="eastAsia" w:ascii="仿宋" w:hAnsi="仿宋" w:eastAsia="仿宋"/>
                      <w:color w:val="000000"/>
                      <w:sz w:val="24"/>
                    </w:rPr>
                  </w:pPr>
                  <w:r>
                    <w:rPr>
                      <w:rFonts w:hint="eastAsia" w:ascii="仿宋" w:hAnsi="仿宋" w:eastAsia="仿宋"/>
                      <w:color w:val="000000"/>
                      <w:sz w:val="24"/>
                    </w:rPr>
                    <w:t>灌溉喷头</w:t>
                  </w:r>
                </w:p>
              </w:tc>
              <w:tc>
                <w:tcPr>
                  <w:tcW w:w="1690" w:type="dxa"/>
                  <w:vAlign w:val="center"/>
                </w:tcPr>
                <w:p>
                  <w:pPr>
                    <w:spacing w:line="600" w:lineRule="exact"/>
                    <w:jc w:val="center"/>
                    <w:rPr>
                      <w:rFonts w:hint="eastAsia" w:ascii="仿宋" w:hAnsi="仿宋" w:eastAsia="仿宋"/>
                      <w:color w:val="000000"/>
                      <w:sz w:val="24"/>
                    </w:rPr>
                  </w:pPr>
                  <w:r>
                    <w:rPr>
                      <w:rFonts w:hint="eastAsia" w:ascii="仿宋" w:hAnsi="仿宋" w:eastAsia="仿宋"/>
                      <w:color w:val="000000"/>
                      <w:sz w:val="24"/>
                    </w:rPr>
                    <w:t>按设计要求</w:t>
                  </w:r>
                </w:p>
              </w:tc>
              <w:tc>
                <w:tcPr>
                  <w:tcW w:w="1294" w:type="dxa"/>
                  <w:vAlign w:val="center"/>
                </w:tcPr>
                <w:p>
                  <w:pPr>
                    <w:spacing w:line="600" w:lineRule="exact"/>
                    <w:jc w:val="center"/>
                    <w:rPr>
                      <w:rFonts w:hint="eastAsia" w:ascii="仿宋" w:hAnsi="仿宋" w:eastAsia="仿宋"/>
                      <w:color w:val="000000"/>
                      <w:sz w:val="24"/>
                    </w:rPr>
                  </w:pPr>
                  <w:r>
                    <w:rPr>
                      <w:rFonts w:hint="eastAsia" w:ascii="仿宋" w:hAnsi="仿宋" w:eastAsia="仿宋"/>
                      <w:color w:val="000000"/>
                      <w:sz w:val="24"/>
                    </w:rPr>
                    <w:t>雨鸟</w:t>
                  </w:r>
                </w:p>
              </w:tc>
              <w:tc>
                <w:tcPr>
                  <w:tcW w:w="1984" w:type="dxa"/>
                  <w:vAlign w:val="center"/>
                </w:tcPr>
                <w:p>
                  <w:pPr>
                    <w:spacing w:line="600" w:lineRule="exact"/>
                    <w:jc w:val="center"/>
                    <w:rPr>
                      <w:rFonts w:hint="eastAsia" w:ascii="仿宋" w:hAnsi="仿宋" w:eastAsia="仿宋"/>
                      <w:color w:val="000000"/>
                      <w:sz w:val="24"/>
                    </w:rPr>
                  </w:pPr>
                  <w:r>
                    <w:rPr>
                      <w:rFonts w:hint="eastAsia" w:ascii="仿宋" w:hAnsi="仿宋" w:eastAsia="仿宋"/>
                      <w:color w:val="000000"/>
                      <w:sz w:val="24"/>
                    </w:rPr>
                    <w:t>科雨（</w:t>
                  </w:r>
                  <w:r>
                    <w:rPr>
                      <w:rFonts w:ascii="仿宋" w:hAnsi="仿宋" w:eastAsia="仿宋"/>
                      <w:color w:val="000000"/>
                      <w:sz w:val="24"/>
                    </w:rPr>
                    <w:t>KRAIN</w:t>
                  </w:r>
                  <w:r>
                    <w:rPr>
                      <w:rFonts w:hint="eastAsia" w:ascii="仿宋" w:hAnsi="仿宋" w:eastAsia="仿宋"/>
                      <w:color w:val="000000"/>
                      <w:sz w:val="24"/>
                    </w:rPr>
                    <w:t>）</w:t>
                  </w:r>
                </w:p>
              </w:tc>
              <w:tc>
                <w:tcPr>
                  <w:tcW w:w="1127" w:type="dxa"/>
                  <w:vAlign w:val="center"/>
                </w:tcPr>
                <w:p>
                  <w:pPr>
                    <w:spacing w:line="600" w:lineRule="exact"/>
                    <w:jc w:val="center"/>
                    <w:rPr>
                      <w:rFonts w:hint="eastAsia" w:ascii="仿宋" w:hAnsi="仿宋" w:eastAsia="仿宋"/>
                      <w:color w:val="000000"/>
                      <w:sz w:val="24"/>
                    </w:rPr>
                  </w:pPr>
                  <w:r>
                    <w:rPr>
                      <w:rFonts w:hint="eastAsia" w:ascii="仿宋" w:hAnsi="仿宋" w:eastAsia="仿宋"/>
                      <w:color w:val="000000"/>
                      <w:sz w:val="24"/>
                    </w:rPr>
                    <w:t>亨特</w:t>
                  </w:r>
                </w:p>
              </w:tc>
              <w:tc>
                <w:tcPr>
                  <w:tcW w:w="1266" w:type="dxa"/>
                  <w:vAlign w:val="center"/>
                </w:tcPr>
                <w:p>
                  <w:pPr>
                    <w:spacing w:line="600" w:lineRule="exact"/>
                    <w:jc w:val="center"/>
                    <w:rPr>
                      <w:rFonts w:hint="eastAsia" w:ascii="仿宋" w:hAnsi="仿宋" w:eastAsia="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6" w:type="dxa"/>
                  <w:vAlign w:val="center"/>
                </w:tcPr>
                <w:p>
                  <w:pPr>
                    <w:spacing w:line="600" w:lineRule="exact"/>
                    <w:jc w:val="center"/>
                    <w:rPr>
                      <w:rFonts w:hint="eastAsia" w:ascii="仿宋" w:hAnsi="仿宋" w:eastAsia="仿宋"/>
                      <w:color w:val="000000"/>
                      <w:sz w:val="18"/>
                      <w:szCs w:val="18"/>
                    </w:rPr>
                  </w:pPr>
                  <w:r>
                    <w:rPr>
                      <w:rFonts w:hint="eastAsia" w:ascii="仿宋" w:hAnsi="仿宋" w:eastAsia="仿宋"/>
                      <w:color w:val="000000"/>
                      <w:sz w:val="18"/>
                      <w:szCs w:val="18"/>
                    </w:rPr>
                    <w:t>雨水收集设备</w:t>
                  </w:r>
                </w:p>
              </w:tc>
              <w:tc>
                <w:tcPr>
                  <w:tcW w:w="1690" w:type="dxa"/>
                  <w:vAlign w:val="center"/>
                </w:tcPr>
                <w:p>
                  <w:pPr>
                    <w:spacing w:line="600" w:lineRule="exact"/>
                    <w:jc w:val="center"/>
                    <w:rPr>
                      <w:rFonts w:hint="eastAsia" w:ascii="仿宋" w:hAnsi="仿宋" w:eastAsia="仿宋"/>
                      <w:color w:val="000000"/>
                      <w:sz w:val="24"/>
                    </w:rPr>
                  </w:pPr>
                  <w:r>
                    <w:rPr>
                      <w:rFonts w:hint="eastAsia" w:ascii="仿宋" w:hAnsi="仿宋" w:eastAsia="仿宋"/>
                      <w:color w:val="000000"/>
                      <w:sz w:val="24"/>
                    </w:rPr>
                    <w:t>按设计要求</w:t>
                  </w:r>
                </w:p>
              </w:tc>
              <w:tc>
                <w:tcPr>
                  <w:tcW w:w="1294" w:type="dxa"/>
                  <w:vAlign w:val="center"/>
                </w:tcPr>
                <w:p>
                  <w:pPr>
                    <w:spacing w:line="600" w:lineRule="exact"/>
                    <w:jc w:val="center"/>
                    <w:rPr>
                      <w:rFonts w:hint="eastAsia" w:ascii="仿宋" w:hAnsi="仿宋" w:eastAsia="仿宋"/>
                      <w:color w:val="000000"/>
                      <w:sz w:val="24"/>
                    </w:rPr>
                  </w:pPr>
                  <w:r>
                    <w:rPr>
                      <w:rFonts w:hint="eastAsia" w:ascii="仿宋" w:hAnsi="仿宋" w:eastAsia="仿宋"/>
                      <w:color w:val="000000"/>
                      <w:sz w:val="24"/>
                    </w:rPr>
                    <w:t>上海蓝机泵业</w:t>
                  </w:r>
                </w:p>
              </w:tc>
              <w:tc>
                <w:tcPr>
                  <w:tcW w:w="1984" w:type="dxa"/>
                  <w:vAlign w:val="center"/>
                </w:tcPr>
                <w:p>
                  <w:pPr>
                    <w:spacing w:line="600" w:lineRule="exact"/>
                    <w:jc w:val="center"/>
                    <w:rPr>
                      <w:rFonts w:hint="eastAsia" w:ascii="仿宋" w:hAnsi="仿宋" w:eastAsia="仿宋"/>
                      <w:color w:val="000000"/>
                      <w:sz w:val="24"/>
                    </w:rPr>
                  </w:pPr>
                  <w:r>
                    <w:rPr>
                      <w:rFonts w:hint="eastAsia" w:ascii="仿宋" w:hAnsi="仿宋" w:eastAsia="仿宋"/>
                      <w:color w:val="000000"/>
                      <w:sz w:val="24"/>
                    </w:rPr>
                    <w:t>格兰富水泵</w:t>
                  </w:r>
                </w:p>
              </w:tc>
              <w:tc>
                <w:tcPr>
                  <w:tcW w:w="1127" w:type="dxa"/>
                  <w:vAlign w:val="center"/>
                </w:tcPr>
                <w:p>
                  <w:pPr>
                    <w:spacing w:line="600" w:lineRule="exact"/>
                    <w:jc w:val="center"/>
                    <w:rPr>
                      <w:rFonts w:hint="eastAsia" w:ascii="仿宋" w:hAnsi="仿宋" w:eastAsia="仿宋"/>
                      <w:color w:val="000000"/>
                      <w:sz w:val="24"/>
                    </w:rPr>
                  </w:pPr>
                  <w:r>
                    <w:rPr>
                      <w:rFonts w:hint="eastAsia" w:ascii="仿宋" w:hAnsi="仿宋" w:eastAsia="仿宋"/>
                      <w:color w:val="000000"/>
                      <w:sz w:val="24"/>
                    </w:rPr>
                    <w:t>山东双轮股份</w:t>
                  </w:r>
                </w:p>
              </w:tc>
              <w:tc>
                <w:tcPr>
                  <w:tcW w:w="1266" w:type="dxa"/>
                  <w:vAlign w:val="center"/>
                </w:tcPr>
                <w:p>
                  <w:pPr>
                    <w:spacing w:line="600" w:lineRule="exact"/>
                    <w:jc w:val="center"/>
                    <w:rPr>
                      <w:rFonts w:hint="eastAsia" w:ascii="仿宋" w:hAnsi="仿宋" w:eastAsia="仿宋"/>
                      <w:color w:val="000000"/>
                      <w:sz w:val="24"/>
                    </w:rPr>
                  </w:pPr>
                </w:p>
              </w:tc>
            </w:tr>
          </w:tbl>
          <w:p>
            <w:pPr>
              <w:numPr>
                <w:ilvl w:val="0"/>
                <w:numId w:val="9"/>
              </w:numPr>
              <w:rPr>
                <w:rFonts w:hint="eastAsia" w:ascii="仿宋" w:hAnsi="仿宋" w:eastAsia="仿宋"/>
                <w:color w:val="000000"/>
                <w:sz w:val="28"/>
                <w:szCs w:val="28"/>
              </w:rPr>
            </w:pPr>
            <w:r>
              <w:rPr>
                <w:rFonts w:hint="eastAsia" w:ascii="仿宋" w:hAnsi="仿宋" w:eastAsia="仿宋"/>
                <w:color w:val="000000"/>
                <w:sz w:val="28"/>
                <w:szCs w:val="28"/>
              </w:rPr>
              <w:t>甲供材料一览表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605"/>
              <w:gridCol w:w="1100"/>
              <w:gridCol w:w="2199"/>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731"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材料名称</w:t>
                  </w:r>
                </w:p>
              </w:tc>
              <w:tc>
                <w:tcPr>
                  <w:tcW w:w="1605"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规格、型号</w:t>
                  </w:r>
                </w:p>
              </w:tc>
              <w:tc>
                <w:tcPr>
                  <w:tcW w:w="1100"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品牌</w:t>
                  </w:r>
                </w:p>
              </w:tc>
              <w:tc>
                <w:tcPr>
                  <w:tcW w:w="2199"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含税单价</w:t>
                  </w:r>
                </w:p>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（元）</w:t>
                  </w:r>
                </w:p>
              </w:tc>
              <w:tc>
                <w:tcPr>
                  <w:tcW w:w="2015"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731" w:type="dxa"/>
                </w:tcPr>
                <w:p>
                  <w:pPr>
                    <w:spacing w:line="360" w:lineRule="auto"/>
                    <w:jc w:val="center"/>
                    <w:rPr>
                      <w:rFonts w:hint="eastAsia" w:ascii="仿宋" w:hAnsi="仿宋" w:eastAsia="仿宋"/>
                      <w:color w:val="000000"/>
                      <w:sz w:val="28"/>
                      <w:szCs w:val="28"/>
                    </w:rPr>
                  </w:pPr>
                  <w:r>
                    <w:rPr>
                      <w:rFonts w:hint="eastAsia" w:ascii="仿宋" w:hAnsi="仿宋" w:eastAsia="仿宋"/>
                      <w:bCs/>
                      <w:color w:val="000000"/>
                      <w:sz w:val="28"/>
                      <w:szCs w:val="28"/>
                    </w:rPr>
                    <w:t>\</w:t>
                  </w:r>
                </w:p>
              </w:tc>
              <w:tc>
                <w:tcPr>
                  <w:tcW w:w="1605"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w:t>
                  </w:r>
                </w:p>
              </w:tc>
              <w:tc>
                <w:tcPr>
                  <w:tcW w:w="1100"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w:t>
                  </w:r>
                </w:p>
              </w:tc>
              <w:tc>
                <w:tcPr>
                  <w:tcW w:w="2199"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w:t>
                  </w:r>
                </w:p>
              </w:tc>
              <w:tc>
                <w:tcPr>
                  <w:tcW w:w="2015"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731" w:type="dxa"/>
                </w:tcPr>
                <w:p>
                  <w:pPr>
                    <w:spacing w:line="360" w:lineRule="auto"/>
                    <w:jc w:val="center"/>
                    <w:rPr>
                      <w:rFonts w:hint="eastAsia" w:ascii="仿宋" w:hAnsi="仿宋" w:eastAsia="仿宋"/>
                      <w:color w:val="000000"/>
                      <w:sz w:val="28"/>
                      <w:szCs w:val="28"/>
                    </w:rPr>
                  </w:pPr>
                  <w:r>
                    <w:rPr>
                      <w:rFonts w:hint="eastAsia" w:ascii="仿宋" w:hAnsi="仿宋" w:eastAsia="仿宋"/>
                      <w:bCs/>
                      <w:color w:val="000000"/>
                      <w:sz w:val="28"/>
                      <w:szCs w:val="28"/>
                    </w:rPr>
                    <w:t>\</w:t>
                  </w:r>
                </w:p>
              </w:tc>
              <w:tc>
                <w:tcPr>
                  <w:tcW w:w="1605"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w:t>
                  </w:r>
                </w:p>
              </w:tc>
              <w:tc>
                <w:tcPr>
                  <w:tcW w:w="1100"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w:t>
                  </w:r>
                </w:p>
              </w:tc>
              <w:tc>
                <w:tcPr>
                  <w:tcW w:w="2199"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w:t>
                  </w:r>
                </w:p>
              </w:tc>
              <w:tc>
                <w:tcPr>
                  <w:tcW w:w="2015" w:type="dxa"/>
                </w:tcPr>
                <w:p>
                  <w:pPr>
                    <w:spacing w:line="600" w:lineRule="exact"/>
                    <w:jc w:val="center"/>
                    <w:rPr>
                      <w:rFonts w:hint="eastAsia" w:ascii="仿宋" w:hAnsi="仿宋" w:eastAsia="仿宋"/>
                      <w:color w:val="000000"/>
                      <w:sz w:val="28"/>
                      <w:szCs w:val="28"/>
                    </w:rPr>
                  </w:pPr>
                  <w:r>
                    <w:rPr>
                      <w:rFonts w:hint="eastAsia" w:ascii="仿宋" w:hAnsi="仿宋" w:eastAsia="仿宋"/>
                      <w:color w:val="000000"/>
                      <w:sz w:val="28"/>
                      <w:szCs w:val="28"/>
                    </w:rPr>
                    <w:t>\</w:t>
                  </w:r>
                </w:p>
              </w:tc>
            </w:tr>
          </w:tbl>
          <w:p>
            <w:pPr>
              <w:numPr>
                <w:ilvl w:val="0"/>
                <w:numId w:val="9"/>
              </w:numPr>
              <w:rPr>
                <w:rFonts w:hint="eastAsia" w:ascii="仿宋" w:hAnsi="仿宋" w:eastAsia="仿宋"/>
                <w:bCs/>
                <w:color w:val="000000"/>
                <w:sz w:val="28"/>
                <w:szCs w:val="28"/>
              </w:rPr>
            </w:pPr>
            <w:r>
              <w:rPr>
                <w:rFonts w:hint="eastAsia" w:ascii="仿宋" w:hAnsi="仿宋" w:eastAsia="仿宋"/>
                <w:color w:val="000000"/>
                <w:sz w:val="28"/>
                <w:szCs w:val="28"/>
              </w:rPr>
              <w:t>经市场询价的材料设备：</w:t>
            </w:r>
          </w:p>
          <w:p>
            <w:pPr>
              <w:spacing w:line="360" w:lineRule="auto"/>
              <w:ind w:firstLine="840" w:firstLineChars="300"/>
              <w:rPr>
                <w:rFonts w:hint="eastAsia" w:ascii="仿宋" w:hAnsi="仿宋" w:eastAsia="仿宋"/>
                <w:color w:val="000000"/>
                <w:sz w:val="28"/>
                <w:szCs w:val="28"/>
                <w:u w:val="single"/>
              </w:rPr>
            </w:pPr>
            <w:r>
              <w:rPr>
                <w:rFonts w:hint="eastAsia" w:ascii="仿宋" w:hAnsi="仿宋" w:eastAsia="仿宋"/>
                <w:bCs/>
                <w:color w:val="000000"/>
                <w:sz w:val="28"/>
                <w:szCs w:val="28"/>
                <w:u w:val="single"/>
              </w:rPr>
              <w:t xml:space="preserve"> 见询价单。</w:t>
            </w:r>
            <w:r>
              <w:rPr>
                <w:rFonts w:ascii="仿宋" w:hAnsi="仿宋" w:eastAsia="仿宋"/>
                <w:bCs/>
                <w:color w:val="000000"/>
                <w:sz w:val="28"/>
                <w:szCs w:val="28"/>
                <w:u w:val="single"/>
              </w:rPr>
              <w:t xml:space="preserve"> </w:t>
            </w:r>
          </w:p>
          <w:p>
            <w:pPr>
              <w:rPr>
                <w:rFonts w:hint="eastAsia" w:ascii="仿宋" w:hAnsi="仿宋" w:eastAsia="仿宋"/>
                <w:b/>
                <w:bCs/>
                <w:color w:val="000000"/>
                <w:sz w:val="28"/>
                <w:szCs w:val="28"/>
              </w:rPr>
            </w:pPr>
            <w:r>
              <w:rPr>
                <w:rFonts w:hint="eastAsia" w:ascii="仿宋" w:hAnsi="仿宋" w:eastAsia="仿宋"/>
                <w:b/>
                <w:color w:val="000000"/>
                <w:sz w:val="28"/>
                <w:szCs w:val="28"/>
              </w:rPr>
              <w:t>七、</w:t>
            </w:r>
            <w:r>
              <w:rPr>
                <w:rFonts w:hint="eastAsia" w:ascii="仿宋" w:hAnsi="仿宋" w:eastAsia="仿宋"/>
                <w:b/>
                <w:bCs/>
                <w:color w:val="000000"/>
                <w:sz w:val="28"/>
                <w:szCs w:val="28"/>
              </w:rPr>
              <w:t xml:space="preserve">本项目补充的工程量清单 </w:t>
            </w:r>
          </w:p>
          <w:tbl>
            <w:tblPr>
              <w:tblStyle w:val="9"/>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276"/>
              <w:gridCol w:w="1417"/>
              <w:gridCol w:w="1276"/>
              <w:gridCol w:w="1417"/>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993" w:type="dxa"/>
                  <w:vAlign w:val="center"/>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项目编码</w:t>
                  </w:r>
                </w:p>
              </w:tc>
              <w:tc>
                <w:tcPr>
                  <w:tcW w:w="1276" w:type="dxa"/>
                  <w:vAlign w:val="center"/>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项目</w:t>
                  </w:r>
                </w:p>
                <w:p>
                  <w:pPr>
                    <w:jc w:val="center"/>
                    <w:rPr>
                      <w:rFonts w:hint="eastAsia" w:ascii="仿宋" w:hAnsi="仿宋" w:eastAsia="仿宋"/>
                      <w:bCs/>
                      <w:color w:val="000000"/>
                      <w:sz w:val="28"/>
                      <w:szCs w:val="28"/>
                    </w:rPr>
                  </w:pPr>
                  <w:r>
                    <w:rPr>
                      <w:rFonts w:hint="eastAsia" w:ascii="仿宋" w:hAnsi="仿宋" w:eastAsia="仿宋"/>
                      <w:bCs/>
                      <w:color w:val="000000"/>
                      <w:sz w:val="28"/>
                      <w:szCs w:val="28"/>
                    </w:rPr>
                    <w:t>名称</w:t>
                  </w:r>
                </w:p>
              </w:tc>
              <w:tc>
                <w:tcPr>
                  <w:tcW w:w="1417" w:type="dxa"/>
                  <w:vAlign w:val="center"/>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项目特征</w:t>
                  </w:r>
                </w:p>
              </w:tc>
              <w:tc>
                <w:tcPr>
                  <w:tcW w:w="1276" w:type="dxa"/>
                  <w:vAlign w:val="center"/>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计量</w:t>
                  </w:r>
                </w:p>
                <w:p>
                  <w:pPr>
                    <w:jc w:val="center"/>
                    <w:rPr>
                      <w:rFonts w:hint="eastAsia" w:ascii="仿宋" w:hAnsi="仿宋" w:eastAsia="仿宋"/>
                      <w:bCs/>
                      <w:color w:val="000000"/>
                      <w:sz w:val="28"/>
                      <w:szCs w:val="28"/>
                    </w:rPr>
                  </w:pPr>
                  <w:r>
                    <w:rPr>
                      <w:rFonts w:hint="eastAsia" w:ascii="仿宋" w:hAnsi="仿宋" w:eastAsia="仿宋"/>
                      <w:bCs/>
                      <w:color w:val="000000"/>
                      <w:sz w:val="28"/>
                      <w:szCs w:val="28"/>
                    </w:rPr>
                    <w:t>单位</w:t>
                  </w:r>
                </w:p>
              </w:tc>
              <w:tc>
                <w:tcPr>
                  <w:tcW w:w="1417" w:type="dxa"/>
                  <w:vAlign w:val="center"/>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工程量</w:t>
                  </w:r>
                </w:p>
                <w:p>
                  <w:pPr>
                    <w:jc w:val="center"/>
                    <w:rPr>
                      <w:rFonts w:hint="eastAsia" w:ascii="仿宋" w:hAnsi="仿宋" w:eastAsia="仿宋"/>
                      <w:bCs/>
                      <w:color w:val="000000"/>
                      <w:sz w:val="28"/>
                      <w:szCs w:val="28"/>
                    </w:rPr>
                  </w:pPr>
                  <w:r>
                    <w:rPr>
                      <w:rFonts w:hint="eastAsia" w:ascii="仿宋" w:hAnsi="仿宋" w:eastAsia="仿宋"/>
                      <w:bCs/>
                      <w:color w:val="000000"/>
                      <w:sz w:val="28"/>
                      <w:szCs w:val="28"/>
                    </w:rPr>
                    <w:t>计算规则</w:t>
                  </w:r>
                </w:p>
              </w:tc>
              <w:tc>
                <w:tcPr>
                  <w:tcW w:w="1985" w:type="dxa"/>
                  <w:vAlign w:val="center"/>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工程内容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993" w:type="dxa"/>
                </w:tcPr>
                <w:p>
                  <w:pPr>
                    <w:spacing w:line="360" w:lineRule="auto"/>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c>
                <w:tcPr>
                  <w:tcW w:w="1276" w:type="dxa"/>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c>
                <w:tcPr>
                  <w:tcW w:w="1417" w:type="dxa"/>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c>
                <w:tcPr>
                  <w:tcW w:w="1276" w:type="dxa"/>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c>
                <w:tcPr>
                  <w:tcW w:w="1417" w:type="dxa"/>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c>
                <w:tcPr>
                  <w:tcW w:w="1985" w:type="dxa"/>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8" w:hRule="atLeast"/>
              </w:trPr>
              <w:tc>
                <w:tcPr>
                  <w:tcW w:w="993" w:type="dxa"/>
                </w:tcPr>
                <w:p>
                  <w:pPr>
                    <w:spacing w:line="360" w:lineRule="auto"/>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c>
                <w:tcPr>
                  <w:tcW w:w="1276" w:type="dxa"/>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c>
                <w:tcPr>
                  <w:tcW w:w="1417" w:type="dxa"/>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c>
                <w:tcPr>
                  <w:tcW w:w="1276" w:type="dxa"/>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c>
                <w:tcPr>
                  <w:tcW w:w="1417" w:type="dxa"/>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c>
                <w:tcPr>
                  <w:tcW w:w="1985" w:type="dxa"/>
                </w:tcPr>
                <w:p>
                  <w:pPr>
                    <w:jc w:val="center"/>
                    <w:rPr>
                      <w:rFonts w:hint="eastAsia" w:ascii="仿宋" w:hAnsi="仿宋" w:eastAsia="仿宋"/>
                      <w:bCs/>
                      <w:color w:val="000000"/>
                      <w:sz w:val="28"/>
                      <w:szCs w:val="28"/>
                    </w:rPr>
                  </w:pPr>
                  <w:r>
                    <w:rPr>
                      <w:rFonts w:hint="eastAsia" w:ascii="仿宋" w:hAnsi="仿宋" w:eastAsia="仿宋"/>
                      <w:bCs/>
                      <w:color w:val="000000"/>
                      <w:sz w:val="28"/>
                      <w:szCs w:val="28"/>
                    </w:rPr>
                    <w:t>\</w:t>
                  </w:r>
                </w:p>
              </w:tc>
            </w:tr>
          </w:tbl>
          <w:p>
            <w:pPr>
              <w:numPr>
                <w:ilvl w:val="0"/>
                <w:numId w:val="10"/>
              </w:numPr>
              <w:spacing w:line="600" w:lineRule="exact"/>
              <w:rPr>
                <w:rFonts w:hint="eastAsia" w:ascii="仿宋" w:hAnsi="仿宋" w:eastAsia="仿宋"/>
                <w:b/>
                <w:color w:val="000000"/>
                <w:sz w:val="28"/>
                <w:szCs w:val="28"/>
              </w:rPr>
            </w:pPr>
            <w:r>
              <w:rPr>
                <w:rFonts w:hint="eastAsia" w:ascii="仿宋" w:hAnsi="仿宋" w:eastAsia="仿宋"/>
                <w:b/>
                <w:color w:val="000000"/>
                <w:sz w:val="28"/>
                <w:szCs w:val="28"/>
              </w:rPr>
              <w:t>其他需要的说明</w:t>
            </w:r>
          </w:p>
          <w:p>
            <w:pPr>
              <w:numPr>
                <w:ilvl w:val="0"/>
                <w:numId w:val="11"/>
              </w:numPr>
              <w:rPr>
                <w:rFonts w:hint="eastAsia" w:ascii="仿宋" w:hAnsi="仿宋" w:eastAsia="仿宋"/>
                <w:color w:val="000000"/>
                <w:sz w:val="28"/>
                <w:szCs w:val="28"/>
                <w:u w:val="single"/>
              </w:rPr>
            </w:pPr>
            <w:r>
              <w:rPr>
                <w:rFonts w:hint="eastAsia" w:ascii="仿宋" w:hAnsi="仿宋" w:eastAsia="仿宋"/>
                <w:color w:val="000000"/>
                <w:sz w:val="28"/>
                <w:szCs w:val="28"/>
                <w:u w:val="single"/>
                <w:lang w:eastAsia="zh-CN"/>
              </w:rPr>
              <w:t>据业主回复：</w:t>
            </w:r>
            <w:r>
              <w:rPr>
                <w:rFonts w:hint="eastAsia" w:ascii="仿宋" w:hAnsi="仿宋" w:eastAsia="仿宋"/>
                <w:color w:val="000000"/>
                <w:sz w:val="28"/>
                <w:szCs w:val="28"/>
                <w:u w:val="single"/>
              </w:rPr>
              <w:t>垃圾及土方弃置运距按12km包干</w:t>
            </w:r>
            <w:r>
              <w:rPr>
                <w:rFonts w:hint="eastAsia" w:ascii="仿宋" w:hAnsi="仿宋" w:eastAsia="仿宋"/>
                <w:color w:val="000000"/>
                <w:sz w:val="28"/>
                <w:szCs w:val="28"/>
                <w:u w:val="single"/>
                <w:lang w:val="en-US" w:eastAsia="zh-CN"/>
              </w:rPr>
              <w:t>计取</w:t>
            </w:r>
            <w:r>
              <w:rPr>
                <w:rFonts w:hint="eastAsia" w:ascii="仿宋" w:hAnsi="仿宋" w:eastAsia="仿宋"/>
                <w:color w:val="000000"/>
                <w:sz w:val="28"/>
                <w:szCs w:val="28"/>
                <w:u w:val="single"/>
              </w:rPr>
              <w:t>，结算不再调整</w:t>
            </w:r>
            <w:r>
              <w:rPr>
                <w:rFonts w:hint="eastAsia" w:ascii="仿宋" w:hAnsi="仿宋" w:eastAsia="仿宋"/>
                <w:color w:val="000000"/>
                <w:sz w:val="28"/>
                <w:szCs w:val="28"/>
                <w:u w:val="single"/>
                <w:lang w:val="en-US" w:eastAsia="zh-CN"/>
              </w:rPr>
              <w:t>；</w:t>
            </w:r>
          </w:p>
          <w:p>
            <w:pPr>
              <w:numPr>
                <w:ilvl w:val="0"/>
                <w:numId w:val="11"/>
              </w:numPr>
              <w:rPr>
                <w:rFonts w:hint="eastAsia" w:ascii="仿宋" w:hAnsi="仿宋" w:eastAsia="仿宋"/>
                <w:color w:val="000000"/>
                <w:sz w:val="28"/>
                <w:szCs w:val="28"/>
                <w:u w:val="single"/>
              </w:rPr>
            </w:pPr>
            <w:r>
              <w:rPr>
                <w:rFonts w:hint="eastAsia" w:ascii="仿宋" w:hAnsi="仿宋" w:eastAsia="仿宋"/>
                <w:color w:val="000000"/>
                <w:sz w:val="28"/>
                <w:szCs w:val="28"/>
                <w:u w:val="single"/>
                <w:lang w:eastAsia="zh-CN"/>
              </w:rPr>
              <w:t>据业主回复：</w:t>
            </w:r>
            <w:r>
              <w:rPr>
                <w:rFonts w:hint="eastAsia" w:ascii="仿宋" w:hAnsi="仿宋" w:eastAsia="仿宋"/>
                <w:color w:val="000000"/>
                <w:sz w:val="28"/>
                <w:szCs w:val="28"/>
                <w:u w:val="single"/>
              </w:rPr>
              <w:t>沥青混凝土暂按12Km运距计取运输费，结算</w:t>
            </w:r>
            <w:r>
              <w:rPr>
                <w:rFonts w:hint="eastAsia" w:ascii="仿宋" w:hAnsi="仿宋" w:eastAsia="仿宋"/>
                <w:color w:val="000000"/>
                <w:sz w:val="28"/>
                <w:szCs w:val="28"/>
                <w:u w:val="single"/>
                <w:lang w:val="en-US" w:eastAsia="zh-CN"/>
              </w:rPr>
              <w:t>按实</w:t>
            </w:r>
            <w:r>
              <w:rPr>
                <w:rFonts w:hint="eastAsia" w:ascii="仿宋" w:hAnsi="仿宋" w:eastAsia="仿宋"/>
                <w:color w:val="000000"/>
                <w:sz w:val="28"/>
                <w:szCs w:val="28"/>
                <w:u w:val="single"/>
              </w:rPr>
              <w:t>调整</w:t>
            </w:r>
            <w:r>
              <w:rPr>
                <w:rFonts w:hint="eastAsia" w:ascii="仿宋" w:hAnsi="仿宋" w:eastAsia="仿宋"/>
                <w:color w:val="000000"/>
                <w:sz w:val="28"/>
                <w:szCs w:val="28"/>
                <w:u w:val="single"/>
                <w:lang w:val="en-US" w:eastAsia="zh-CN"/>
              </w:rPr>
              <w:t>；</w:t>
            </w:r>
          </w:p>
          <w:p>
            <w:pPr>
              <w:numPr>
                <w:ilvl w:val="0"/>
                <w:numId w:val="11"/>
              </w:numPr>
              <w:rPr>
                <w:rFonts w:hint="eastAsia" w:ascii="仿宋" w:hAnsi="仿宋" w:eastAsia="仿宋"/>
                <w:color w:val="000000"/>
                <w:sz w:val="28"/>
                <w:szCs w:val="28"/>
                <w:u w:val="single"/>
              </w:rPr>
            </w:pPr>
            <w:r>
              <w:rPr>
                <w:rFonts w:hint="eastAsia" w:ascii="仿宋" w:hAnsi="仿宋" w:eastAsia="仿宋"/>
                <w:color w:val="000000"/>
                <w:sz w:val="28"/>
                <w:szCs w:val="28"/>
                <w:u w:val="single"/>
              </w:rPr>
              <w:t>绿化种植中苗木</w:t>
            </w:r>
            <w:r>
              <w:rPr>
                <w:rFonts w:hint="eastAsia" w:ascii="仿宋" w:hAnsi="仿宋" w:eastAsia="仿宋"/>
                <w:color w:val="000000"/>
                <w:sz w:val="28"/>
                <w:szCs w:val="28"/>
                <w:u w:val="single"/>
                <w:lang w:val="en-US" w:eastAsia="zh-CN"/>
              </w:rPr>
              <w:t>询价</w:t>
            </w:r>
            <w:r>
              <w:rPr>
                <w:rFonts w:hint="eastAsia" w:ascii="仿宋" w:hAnsi="仿宋" w:eastAsia="仿宋"/>
                <w:color w:val="000000"/>
                <w:sz w:val="28"/>
                <w:szCs w:val="28"/>
                <w:u w:val="single"/>
              </w:rPr>
              <w:t>，</w:t>
            </w:r>
            <w:r>
              <w:rPr>
                <w:rFonts w:hint="eastAsia" w:ascii="仿宋" w:hAnsi="仿宋" w:eastAsia="仿宋"/>
                <w:color w:val="000000"/>
                <w:sz w:val="28"/>
                <w:szCs w:val="28"/>
                <w:u w:val="single"/>
                <w:lang w:val="en-US" w:eastAsia="zh-CN"/>
              </w:rPr>
              <w:t>已</w:t>
            </w:r>
            <w:r>
              <w:rPr>
                <w:rFonts w:hint="eastAsia" w:ascii="仿宋" w:hAnsi="仿宋" w:eastAsia="仿宋"/>
                <w:color w:val="000000"/>
                <w:sz w:val="28"/>
                <w:szCs w:val="28"/>
                <w:u w:val="single"/>
              </w:rPr>
              <w:t>包含种植损耗，</w:t>
            </w:r>
            <w:r>
              <w:rPr>
                <w:rFonts w:hint="eastAsia" w:ascii="仿宋" w:hAnsi="仿宋" w:eastAsia="仿宋"/>
                <w:color w:val="000000"/>
                <w:sz w:val="28"/>
                <w:szCs w:val="28"/>
                <w:u w:val="single"/>
                <w:lang w:val="en-US" w:eastAsia="zh-CN"/>
              </w:rPr>
              <w:t>预算不再计取</w:t>
            </w:r>
            <w:r>
              <w:rPr>
                <w:rFonts w:hint="eastAsia" w:ascii="仿宋" w:hAnsi="仿宋" w:eastAsia="仿宋"/>
                <w:color w:val="000000"/>
                <w:sz w:val="28"/>
                <w:szCs w:val="28"/>
                <w:u w:val="single"/>
                <w:lang w:eastAsia="zh-CN"/>
              </w:rPr>
              <w:t>；</w:t>
            </w:r>
          </w:p>
          <w:p>
            <w:pPr>
              <w:numPr>
                <w:ilvl w:val="0"/>
                <w:numId w:val="11"/>
              </w:numPr>
              <w:rPr>
                <w:rFonts w:hint="eastAsia" w:ascii="仿宋" w:hAnsi="仿宋" w:eastAsia="仿宋"/>
                <w:color w:val="000000"/>
                <w:sz w:val="28"/>
                <w:szCs w:val="28"/>
                <w:u w:val="single"/>
              </w:rPr>
            </w:pPr>
            <w:r>
              <w:rPr>
                <w:rFonts w:hint="eastAsia" w:ascii="仿宋" w:hAnsi="仿宋" w:eastAsia="仿宋"/>
                <w:color w:val="000000"/>
                <w:sz w:val="28"/>
                <w:szCs w:val="28"/>
                <w:u w:val="single"/>
                <w:lang w:eastAsia="zh-CN"/>
              </w:rPr>
              <w:t>据业主回复：</w:t>
            </w:r>
            <w:r>
              <w:rPr>
                <w:rFonts w:hint="eastAsia" w:ascii="仿宋" w:hAnsi="仿宋" w:eastAsia="仿宋"/>
                <w:color w:val="000000"/>
                <w:sz w:val="28"/>
                <w:szCs w:val="28"/>
                <w:u w:val="single"/>
                <w:lang w:val="en-US" w:eastAsia="zh-CN"/>
              </w:rPr>
              <w:t>地被清理外运，</w:t>
            </w:r>
            <w:r>
              <w:rPr>
                <w:rFonts w:hint="eastAsia" w:ascii="仿宋" w:hAnsi="仿宋" w:eastAsia="仿宋"/>
                <w:color w:val="000000"/>
                <w:sz w:val="28"/>
                <w:szCs w:val="28"/>
                <w:u w:val="single"/>
              </w:rPr>
              <w:t>按12km包干</w:t>
            </w:r>
            <w:r>
              <w:rPr>
                <w:rFonts w:hint="eastAsia" w:ascii="仿宋" w:hAnsi="仿宋" w:eastAsia="仿宋"/>
                <w:color w:val="000000"/>
                <w:sz w:val="28"/>
                <w:szCs w:val="28"/>
                <w:u w:val="single"/>
                <w:lang w:val="en-US" w:eastAsia="zh-CN"/>
              </w:rPr>
              <w:t>计取</w:t>
            </w:r>
            <w:r>
              <w:rPr>
                <w:rFonts w:hint="eastAsia" w:ascii="仿宋" w:hAnsi="仿宋" w:eastAsia="仿宋"/>
                <w:color w:val="000000"/>
                <w:sz w:val="28"/>
                <w:szCs w:val="28"/>
                <w:u w:val="single"/>
              </w:rPr>
              <w:t>，结算不再调整</w:t>
            </w:r>
            <w:r>
              <w:rPr>
                <w:rFonts w:hint="eastAsia" w:ascii="仿宋" w:hAnsi="仿宋" w:eastAsia="仿宋"/>
                <w:color w:val="000000"/>
                <w:sz w:val="28"/>
                <w:szCs w:val="28"/>
                <w:u w:val="single"/>
                <w:lang w:val="en-US" w:eastAsia="zh-CN"/>
              </w:rPr>
              <w:t>；</w:t>
            </w:r>
          </w:p>
          <w:p>
            <w:pPr>
              <w:numPr>
                <w:ilvl w:val="0"/>
                <w:numId w:val="11"/>
              </w:numPr>
              <w:rPr>
                <w:rFonts w:hint="eastAsia" w:ascii="仿宋" w:hAnsi="仿宋" w:eastAsia="仿宋"/>
                <w:color w:val="000000"/>
                <w:sz w:val="28"/>
                <w:szCs w:val="28"/>
                <w:u w:val="single"/>
              </w:rPr>
            </w:pPr>
            <w:r>
              <w:rPr>
                <w:rFonts w:hint="eastAsia" w:ascii="仿宋" w:hAnsi="仿宋" w:eastAsia="仿宋"/>
                <w:color w:val="000000"/>
                <w:sz w:val="28"/>
                <w:szCs w:val="28"/>
                <w:u w:val="single"/>
                <w:lang w:eastAsia="zh-CN"/>
              </w:rPr>
              <w:t>据业主回复：</w:t>
            </w:r>
            <w:r>
              <w:rPr>
                <w:rFonts w:hint="eastAsia" w:ascii="仿宋" w:hAnsi="仿宋" w:eastAsia="仿宋"/>
                <w:color w:val="000000"/>
                <w:sz w:val="28"/>
                <w:szCs w:val="28"/>
                <w:u w:val="single"/>
              </w:rPr>
              <w:t>海绵城市科普宣传牌,需厂家二次深化设计,配套安装，因设计深度无法准确计量，按800元/套暂估于“海绵设施科普牌”分部分项中计取</w:t>
            </w:r>
            <w:r>
              <w:rPr>
                <w:rFonts w:hint="eastAsia" w:ascii="仿宋" w:hAnsi="仿宋" w:eastAsia="仿宋"/>
                <w:color w:val="000000"/>
                <w:sz w:val="28"/>
                <w:szCs w:val="28"/>
                <w:u w:val="single"/>
                <w:lang w:eastAsia="zh-CN"/>
              </w:rPr>
              <w:t>，</w:t>
            </w:r>
            <w:r>
              <w:rPr>
                <w:rFonts w:hint="eastAsia" w:ascii="仿宋" w:hAnsi="仿宋" w:eastAsia="仿宋"/>
                <w:color w:val="000000"/>
                <w:sz w:val="28"/>
                <w:szCs w:val="28"/>
                <w:u w:val="single"/>
                <w:lang w:val="en-US" w:eastAsia="zh-CN"/>
              </w:rPr>
              <w:t>按实结算</w:t>
            </w:r>
            <w:r>
              <w:rPr>
                <w:rFonts w:hint="eastAsia" w:ascii="仿宋" w:hAnsi="仿宋" w:eastAsia="仿宋"/>
                <w:color w:val="000000"/>
                <w:sz w:val="28"/>
                <w:szCs w:val="28"/>
                <w:u w:val="single"/>
                <w:lang w:eastAsia="zh-CN"/>
              </w:rPr>
              <w:t>；</w:t>
            </w:r>
          </w:p>
          <w:p>
            <w:pPr>
              <w:numPr>
                <w:ilvl w:val="0"/>
                <w:numId w:val="11"/>
              </w:numPr>
              <w:rPr>
                <w:rFonts w:hint="eastAsia" w:ascii="仿宋" w:hAnsi="仿宋" w:eastAsia="仿宋"/>
                <w:color w:val="000000"/>
                <w:sz w:val="28"/>
                <w:szCs w:val="28"/>
                <w:u w:val="single"/>
              </w:rPr>
            </w:pPr>
            <w:r>
              <w:rPr>
                <w:rFonts w:hint="eastAsia" w:ascii="仿宋" w:hAnsi="仿宋" w:eastAsia="仿宋"/>
                <w:color w:val="000000"/>
                <w:sz w:val="28"/>
                <w:szCs w:val="28"/>
                <w:u w:val="single"/>
                <w:lang w:eastAsia="zh-CN"/>
              </w:rPr>
              <w:t>据业主回复：</w:t>
            </w:r>
            <w:r>
              <w:rPr>
                <w:rFonts w:hint="eastAsia" w:ascii="仿宋" w:hAnsi="仿宋" w:eastAsia="仿宋"/>
                <w:color w:val="000000"/>
                <w:sz w:val="28"/>
                <w:szCs w:val="28"/>
                <w:u w:val="single"/>
              </w:rPr>
              <w:t>海绵宣传坐凳广告按暂估价</w:t>
            </w:r>
            <w:r>
              <w:rPr>
                <w:rFonts w:hint="eastAsia" w:ascii="仿宋" w:hAnsi="仿宋" w:eastAsia="仿宋"/>
                <w:color w:val="000000"/>
                <w:sz w:val="28"/>
                <w:szCs w:val="28"/>
                <w:u w:val="single"/>
                <w:lang w:val="en-US" w:eastAsia="zh-CN"/>
              </w:rPr>
              <w:t>8</w:t>
            </w:r>
            <w:r>
              <w:rPr>
                <w:rFonts w:hint="eastAsia" w:ascii="仿宋" w:hAnsi="仿宋" w:eastAsia="仿宋"/>
                <w:color w:val="000000"/>
                <w:sz w:val="28"/>
                <w:szCs w:val="28"/>
                <w:u w:val="single"/>
              </w:rPr>
              <w:t>0</w:t>
            </w:r>
            <w:r>
              <w:rPr>
                <w:rFonts w:hint="eastAsia" w:ascii="仿宋" w:hAnsi="仿宋" w:eastAsia="仿宋"/>
                <w:color w:val="000000"/>
                <w:sz w:val="28"/>
                <w:szCs w:val="28"/>
                <w:u w:val="single"/>
                <w:lang w:val="en-US" w:eastAsia="zh-CN"/>
              </w:rPr>
              <w:t>0</w:t>
            </w:r>
            <w:r>
              <w:rPr>
                <w:rFonts w:hint="eastAsia" w:ascii="仿宋" w:hAnsi="仿宋" w:eastAsia="仿宋"/>
                <w:color w:val="000000"/>
                <w:sz w:val="28"/>
                <w:szCs w:val="28"/>
                <w:u w:val="single"/>
              </w:rPr>
              <w:t>0元列入</w:t>
            </w:r>
            <w:r>
              <w:rPr>
                <w:rFonts w:hint="eastAsia" w:ascii="仿宋" w:hAnsi="仿宋" w:eastAsia="仿宋"/>
                <w:color w:val="000000"/>
                <w:sz w:val="28"/>
                <w:szCs w:val="28"/>
                <w:u w:val="single"/>
                <w:lang w:val="en-US" w:eastAsia="zh-CN"/>
              </w:rPr>
              <w:t>，</w:t>
            </w:r>
            <w:r>
              <w:rPr>
                <w:rFonts w:hint="eastAsia" w:ascii="仿宋" w:hAnsi="仿宋" w:eastAsia="仿宋"/>
                <w:color w:val="000000"/>
                <w:sz w:val="28"/>
                <w:szCs w:val="28"/>
                <w:u w:val="single"/>
              </w:rPr>
              <w:t>按实结算</w:t>
            </w:r>
            <w:r>
              <w:rPr>
                <w:rFonts w:hint="eastAsia" w:ascii="仿宋" w:hAnsi="仿宋" w:eastAsia="仿宋"/>
                <w:color w:val="000000"/>
                <w:sz w:val="28"/>
                <w:szCs w:val="28"/>
                <w:u w:val="single"/>
                <w:lang w:eastAsia="zh-CN"/>
              </w:rPr>
              <w:t>；</w:t>
            </w:r>
          </w:p>
          <w:p>
            <w:pPr>
              <w:numPr>
                <w:ilvl w:val="0"/>
                <w:numId w:val="11"/>
              </w:numPr>
              <w:rPr>
                <w:rFonts w:hint="eastAsia" w:ascii="仿宋" w:hAnsi="仿宋" w:eastAsia="仿宋"/>
                <w:color w:val="000000"/>
                <w:sz w:val="28"/>
                <w:szCs w:val="28"/>
                <w:u w:val="single"/>
              </w:rPr>
            </w:pPr>
            <w:r>
              <w:rPr>
                <w:rFonts w:hint="eastAsia" w:ascii="仿宋" w:hAnsi="仿宋" w:eastAsia="仿宋"/>
                <w:color w:val="000000"/>
                <w:sz w:val="28"/>
                <w:szCs w:val="28"/>
                <w:u w:val="single"/>
              </w:rPr>
              <w:t>海绵化设施</w:t>
            </w:r>
            <w:r>
              <w:rPr>
                <w:rFonts w:hint="eastAsia" w:ascii="仿宋" w:hAnsi="仿宋" w:eastAsia="仿宋"/>
                <w:color w:val="000000"/>
                <w:sz w:val="28"/>
                <w:szCs w:val="28"/>
                <w:u w:val="single"/>
                <w:lang w:val="en-US" w:eastAsia="zh-CN"/>
              </w:rPr>
              <w:t>中的花池</w:t>
            </w:r>
            <w:r>
              <w:rPr>
                <w:rFonts w:hint="eastAsia" w:ascii="仿宋" w:hAnsi="仿宋" w:eastAsia="仿宋"/>
                <w:color w:val="000000"/>
                <w:sz w:val="28"/>
                <w:szCs w:val="28"/>
                <w:u w:val="single"/>
              </w:rPr>
              <w:t>施工时</w:t>
            </w:r>
            <w:r>
              <w:rPr>
                <w:rFonts w:hint="eastAsia" w:ascii="仿宋" w:hAnsi="仿宋" w:eastAsia="仿宋"/>
                <w:color w:val="000000"/>
                <w:sz w:val="28"/>
                <w:szCs w:val="28"/>
                <w:u w:val="single"/>
                <w:lang w:eastAsia="zh-CN"/>
              </w:rPr>
              <w:t>，</w:t>
            </w:r>
            <w:r>
              <w:rPr>
                <w:rFonts w:hint="eastAsia" w:ascii="仿宋" w:hAnsi="仿宋" w:eastAsia="仿宋"/>
                <w:color w:val="000000"/>
                <w:sz w:val="28"/>
                <w:szCs w:val="28"/>
                <w:u w:val="single"/>
                <w:lang w:val="en-US" w:eastAsia="zh-CN"/>
              </w:rPr>
              <w:t>开挖回填</w:t>
            </w:r>
            <w:r>
              <w:rPr>
                <w:rFonts w:hint="eastAsia" w:ascii="仿宋" w:hAnsi="仿宋" w:eastAsia="仿宋"/>
                <w:color w:val="000000"/>
                <w:sz w:val="28"/>
                <w:szCs w:val="28"/>
                <w:u w:val="single"/>
              </w:rPr>
              <w:t>均在定额“</w:t>
            </w:r>
            <w:r>
              <w:rPr>
                <w:rFonts w:ascii="仿宋" w:hAnsi="仿宋" w:eastAsia="仿宋"/>
                <w:color w:val="000000"/>
                <w:sz w:val="28"/>
                <w:szCs w:val="28"/>
                <w:u w:val="single"/>
              </w:rPr>
              <w:t>50103001</w:t>
            </w:r>
            <w:r>
              <w:rPr>
                <w:rFonts w:hint="eastAsia" w:ascii="仿宋" w:hAnsi="仿宋" w:eastAsia="仿宋"/>
                <w:color w:val="000000"/>
                <w:sz w:val="28"/>
                <w:szCs w:val="28"/>
                <w:u w:val="single"/>
              </w:rPr>
              <w:t>园路土基整理路床”</w:t>
            </w:r>
            <w:r>
              <w:rPr>
                <w:rFonts w:hint="eastAsia" w:ascii="仿宋" w:hAnsi="仿宋" w:eastAsia="仿宋"/>
                <w:color w:val="000000"/>
                <w:sz w:val="28"/>
                <w:szCs w:val="28"/>
                <w:u w:val="single"/>
                <w:lang w:val="en-US" w:eastAsia="zh-CN"/>
              </w:rPr>
              <w:t>定额</w:t>
            </w:r>
            <w:r>
              <w:rPr>
                <w:rFonts w:hint="eastAsia" w:ascii="仿宋" w:hAnsi="仿宋" w:eastAsia="仿宋"/>
                <w:color w:val="000000"/>
                <w:sz w:val="28"/>
                <w:szCs w:val="28"/>
                <w:u w:val="single"/>
              </w:rPr>
              <w:t>中</w:t>
            </w:r>
            <w:r>
              <w:rPr>
                <w:rFonts w:hint="eastAsia" w:ascii="仿宋" w:hAnsi="仿宋" w:eastAsia="仿宋"/>
                <w:color w:val="000000"/>
                <w:sz w:val="28"/>
                <w:szCs w:val="28"/>
                <w:u w:val="single"/>
                <w:lang w:val="en-US" w:eastAsia="zh-CN"/>
              </w:rPr>
              <w:t>包含</w:t>
            </w:r>
            <w:r>
              <w:rPr>
                <w:rFonts w:hint="eastAsia" w:ascii="仿宋" w:hAnsi="仿宋" w:eastAsia="仿宋"/>
                <w:color w:val="000000"/>
                <w:sz w:val="28"/>
                <w:szCs w:val="28"/>
                <w:u w:val="single"/>
              </w:rPr>
              <w:t>，</w:t>
            </w:r>
            <w:r>
              <w:rPr>
                <w:rFonts w:hint="eastAsia" w:ascii="仿宋" w:hAnsi="仿宋" w:eastAsia="仿宋"/>
                <w:color w:val="000000"/>
                <w:sz w:val="28"/>
                <w:szCs w:val="28"/>
                <w:u w:val="single"/>
                <w:lang w:val="en-US" w:eastAsia="zh-CN"/>
              </w:rPr>
              <w:t>不再重复计算开挖回填</w:t>
            </w:r>
            <w:r>
              <w:rPr>
                <w:rFonts w:hint="eastAsia" w:ascii="仿宋" w:hAnsi="仿宋" w:eastAsia="仿宋"/>
                <w:color w:val="000000"/>
                <w:sz w:val="28"/>
                <w:szCs w:val="28"/>
                <w:u w:val="single"/>
                <w:lang w:eastAsia="zh-CN"/>
              </w:rPr>
              <w:t>；</w:t>
            </w:r>
          </w:p>
          <w:p>
            <w:pPr>
              <w:numPr>
                <w:ilvl w:val="0"/>
                <w:numId w:val="11"/>
              </w:numPr>
              <w:rPr>
                <w:rFonts w:hint="eastAsia" w:ascii="仿宋" w:hAnsi="仿宋" w:eastAsia="仿宋"/>
                <w:color w:val="000000"/>
                <w:sz w:val="28"/>
                <w:szCs w:val="28"/>
                <w:u w:val="single"/>
              </w:rPr>
            </w:pPr>
            <w:r>
              <w:rPr>
                <w:rFonts w:hint="eastAsia" w:ascii="仿宋" w:hAnsi="仿宋" w:eastAsia="仿宋"/>
                <w:color w:val="000000"/>
                <w:sz w:val="28"/>
                <w:szCs w:val="28"/>
                <w:u w:val="single"/>
              </w:rPr>
              <w:t>绿化种植分部分项中的景观置石重量按规格算出体积换算成重量后，按总重的2/3计算工程量，结算根据计量规范按实结算</w:t>
            </w:r>
            <w:r>
              <w:rPr>
                <w:rFonts w:hint="eastAsia" w:ascii="仿宋" w:hAnsi="仿宋" w:eastAsia="仿宋"/>
                <w:color w:val="000000"/>
                <w:sz w:val="28"/>
                <w:szCs w:val="28"/>
                <w:u w:val="single"/>
                <w:lang w:eastAsia="zh-CN"/>
              </w:rPr>
              <w:t>；</w:t>
            </w:r>
          </w:p>
          <w:p>
            <w:pPr>
              <w:numPr>
                <w:ilvl w:val="0"/>
                <w:numId w:val="11"/>
              </w:numPr>
              <w:rPr>
                <w:rFonts w:hint="eastAsia" w:ascii="仿宋" w:hAnsi="仿宋" w:eastAsia="仿宋"/>
                <w:color w:val="000000"/>
                <w:sz w:val="28"/>
                <w:szCs w:val="28"/>
                <w:u w:val="single"/>
              </w:rPr>
            </w:pPr>
            <w:r>
              <w:rPr>
                <w:rFonts w:hint="eastAsia" w:ascii="仿宋" w:hAnsi="仿宋" w:eastAsia="仿宋"/>
                <w:color w:val="000000"/>
                <w:sz w:val="28"/>
                <w:szCs w:val="28"/>
                <w:u w:val="single"/>
                <w:lang w:eastAsia="zh-CN"/>
              </w:rPr>
              <w:t>据业主回复：</w:t>
            </w:r>
            <w:r>
              <w:rPr>
                <w:rFonts w:hint="eastAsia" w:ascii="仿宋" w:hAnsi="仿宋" w:eastAsia="仿宋"/>
                <w:color w:val="000000"/>
                <w:sz w:val="28"/>
                <w:szCs w:val="28"/>
                <w:u w:val="single"/>
              </w:rPr>
              <w:t>清除现在杂灌木和清理现状杂草外运按运土定额计价，计量杂灌木暂按0.1m3/棵计量，杂草暂按0.005m3/m2计量，结算单价不变工程量按实计取。</w:t>
            </w:r>
          </w:p>
          <w:p>
            <w:pPr>
              <w:numPr>
                <w:ilvl w:val="0"/>
                <w:numId w:val="11"/>
              </w:numPr>
              <w:rPr>
                <w:rFonts w:hint="eastAsia" w:ascii="仿宋" w:hAnsi="仿宋" w:eastAsia="仿宋"/>
                <w:color w:val="000000"/>
                <w:sz w:val="28"/>
                <w:szCs w:val="28"/>
                <w:u w:val="single"/>
              </w:rPr>
            </w:pPr>
            <w:r>
              <w:rPr>
                <w:rFonts w:hint="eastAsia" w:ascii="仿宋" w:hAnsi="仿宋" w:eastAsia="仿宋"/>
                <w:color w:val="000000"/>
                <w:sz w:val="28"/>
                <w:szCs w:val="28"/>
                <w:u w:val="single"/>
              </w:rPr>
              <w:t>排水管道铺设时无法具体明确结构层厚度，全部暂按管顶上500mm为开挖起始标高，按实</w:t>
            </w:r>
            <w:r>
              <w:rPr>
                <w:rFonts w:hint="eastAsia" w:ascii="仿宋" w:hAnsi="仿宋" w:eastAsia="仿宋"/>
                <w:color w:val="000000"/>
                <w:sz w:val="28"/>
                <w:szCs w:val="28"/>
                <w:u w:val="single"/>
                <w:lang w:val="en-US" w:eastAsia="zh-CN"/>
              </w:rPr>
              <w:t>结算</w:t>
            </w:r>
            <w:r>
              <w:rPr>
                <w:rFonts w:hint="eastAsia" w:ascii="仿宋" w:hAnsi="仿宋" w:eastAsia="仿宋"/>
                <w:color w:val="000000"/>
                <w:sz w:val="28"/>
                <w:szCs w:val="28"/>
                <w:u w:val="single"/>
              </w:rPr>
              <w:t>。</w:t>
            </w:r>
            <w:bookmarkStart w:id="0" w:name="_GoBack"/>
            <w:bookmarkEnd w:id="0"/>
          </w:p>
          <w:p>
            <w:pPr>
              <w:numPr>
                <w:ilvl w:val="0"/>
                <w:numId w:val="11"/>
              </w:numPr>
              <w:rPr>
                <w:rFonts w:hint="eastAsia" w:ascii="仿宋" w:hAnsi="仿宋" w:eastAsia="仿宋"/>
                <w:color w:val="000000"/>
                <w:sz w:val="28"/>
                <w:szCs w:val="28"/>
                <w:u w:val="single"/>
              </w:rPr>
            </w:pPr>
            <w:r>
              <w:rPr>
                <w:rFonts w:hint="eastAsia" w:ascii="仿宋" w:hAnsi="仿宋" w:eastAsia="仿宋"/>
                <w:color w:val="000000"/>
                <w:sz w:val="28"/>
                <w:szCs w:val="28"/>
                <w:u w:val="single"/>
                <w:lang w:val="en-US" w:eastAsia="zh-CN"/>
              </w:rPr>
              <w:t>围挡按 TX-4.1施工围挡详图做法计入本次预算,长度暂按设计工程量926m，结算时按实际做法及实际发生工程量调整。。</w:t>
            </w:r>
          </w:p>
          <w:p>
            <w:pPr>
              <w:numPr>
                <w:ilvl w:val="0"/>
                <w:numId w:val="10"/>
              </w:numPr>
              <w:spacing w:line="600" w:lineRule="exact"/>
              <w:rPr>
                <w:rFonts w:hint="eastAsia" w:ascii="仿宋" w:hAnsi="仿宋" w:eastAsia="仿宋"/>
                <w:b/>
                <w:color w:val="000000"/>
                <w:sz w:val="28"/>
                <w:szCs w:val="28"/>
              </w:rPr>
            </w:pPr>
            <w:r>
              <w:rPr>
                <w:rFonts w:hint="eastAsia" w:ascii="仿宋" w:hAnsi="仿宋" w:eastAsia="仿宋"/>
                <w:b/>
                <w:color w:val="000000"/>
                <w:sz w:val="28"/>
                <w:szCs w:val="28"/>
              </w:rPr>
              <w:t>控制价审核情况</w:t>
            </w:r>
          </w:p>
          <w:p>
            <w:pPr>
              <w:numPr>
                <w:ilvl w:val="0"/>
                <w:numId w:val="0"/>
              </w:numPr>
              <w:spacing w:line="600" w:lineRule="exact"/>
              <w:ind w:leftChars="0"/>
              <w:rPr>
                <w:rFonts w:hint="default" w:ascii="仿宋" w:hAnsi="仿宋" w:eastAsia="仿宋"/>
                <w:b/>
                <w:color w:val="000000"/>
                <w:sz w:val="28"/>
                <w:szCs w:val="28"/>
                <w:lang w:val="en-US" w:eastAsia="zh-CN"/>
              </w:rPr>
            </w:pPr>
            <w:r>
              <w:rPr>
                <w:rFonts w:hint="eastAsia" w:ascii="仿宋" w:hAnsi="仿宋" w:eastAsia="仿宋"/>
                <w:b/>
                <w:color w:val="000000"/>
                <w:sz w:val="28"/>
                <w:szCs w:val="28"/>
                <w:lang w:val="en-US" w:eastAsia="zh-CN"/>
              </w:rPr>
              <w:t xml:space="preserve">     </w:t>
            </w:r>
            <w:r>
              <w:rPr>
                <w:rFonts w:hint="eastAsia" w:ascii="仿宋_GB2312" w:hAnsi="宋体" w:eastAsia="仿宋_GB2312" w:cs="Times New Roman"/>
                <w:bCs/>
                <w:color w:val="000000"/>
                <w:sz w:val="28"/>
                <w:szCs w:val="28"/>
                <w:u w:val="none"/>
                <w:lang w:val="en-US" w:eastAsia="zh-CN"/>
              </w:rPr>
              <w:t>本项目送审造价6425166元，审后造价6238219元，核减造价186947元，核减率2.91%，具体情况如下：</w:t>
            </w:r>
          </w:p>
          <w:p>
            <w:pPr>
              <w:numPr>
                <w:ilvl w:val="0"/>
                <w:numId w:val="0"/>
              </w:numPr>
              <w:ind w:left="420" w:leftChars="0" w:firstLine="280" w:firstLineChars="100"/>
              <w:rPr>
                <w:rFonts w:hint="default" w:ascii="仿宋" w:hAnsi="仿宋" w:eastAsia="仿宋"/>
                <w:color w:val="000000"/>
                <w:sz w:val="28"/>
                <w:szCs w:val="28"/>
                <w:u w:val="none"/>
                <w:lang w:val="en-US" w:eastAsia="zh-CN"/>
              </w:rPr>
            </w:pPr>
            <w:r>
              <w:rPr>
                <w:rFonts w:hint="eastAsia" w:ascii="仿宋" w:hAnsi="仿宋" w:eastAsia="仿宋"/>
                <w:color w:val="000000"/>
                <w:sz w:val="28"/>
                <w:szCs w:val="28"/>
                <w:u w:val="none"/>
                <w:lang w:val="en-US" w:eastAsia="zh-CN"/>
              </w:rPr>
              <w:t>园建部分</w:t>
            </w:r>
          </w:p>
          <w:p>
            <w:pPr>
              <w:numPr>
                <w:ilvl w:val="0"/>
                <w:numId w:val="12"/>
              </w:numPr>
              <w:rPr>
                <w:rFonts w:hint="eastAsia" w:ascii="仿宋" w:hAnsi="仿宋" w:eastAsia="仿宋"/>
                <w:color w:val="000000"/>
                <w:sz w:val="28"/>
                <w:szCs w:val="28"/>
                <w:u w:val="none"/>
              </w:rPr>
            </w:pPr>
            <w:r>
              <w:rPr>
                <w:rFonts w:hint="eastAsia" w:ascii="仿宋" w:hAnsi="仿宋" w:eastAsia="仿宋"/>
                <w:color w:val="000000"/>
                <w:sz w:val="28"/>
                <w:szCs w:val="28"/>
                <w:u w:val="none"/>
              </w:rPr>
              <w:t>现状破除工程</w:t>
            </w:r>
            <w:r>
              <w:rPr>
                <w:rFonts w:hint="eastAsia" w:ascii="仿宋" w:hAnsi="仿宋" w:eastAsia="仿宋"/>
                <w:color w:val="000000"/>
                <w:sz w:val="28"/>
                <w:szCs w:val="28"/>
                <w:u w:val="none"/>
                <w:lang w:val="en-US" w:eastAsia="zh-CN"/>
              </w:rPr>
              <w:t>中的定额审核调整，及增加大型机械设备进出场及安拆及施工围挡，核增金额约24.7万元；</w:t>
            </w:r>
          </w:p>
          <w:p>
            <w:pPr>
              <w:numPr>
                <w:ilvl w:val="0"/>
                <w:numId w:val="12"/>
              </w:numPr>
              <w:rPr>
                <w:rFonts w:hint="eastAsia" w:ascii="仿宋" w:hAnsi="仿宋" w:eastAsia="仿宋"/>
                <w:color w:val="000000"/>
                <w:sz w:val="28"/>
                <w:szCs w:val="28"/>
                <w:u w:val="none"/>
              </w:rPr>
            </w:pPr>
            <w:r>
              <w:rPr>
                <w:rFonts w:hint="eastAsia" w:ascii="仿宋" w:hAnsi="仿宋" w:eastAsia="仿宋"/>
                <w:color w:val="000000"/>
                <w:sz w:val="28"/>
                <w:szCs w:val="28"/>
                <w:u w:val="none"/>
              </w:rPr>
              <w:t>雨水花园小矮墙</w:t>
            </w:r>
            <w:r>
              <w:rPr>
                <w:rFonts w:hint="eastAsia" w:ascii="仿宋" w:hAnsi="仿宋" w:eastAsia="仿宋"/>
                <w:color w:val="000000"/>
                <w:sz w:val="28"/>
                <w:szCs w:val="28"/>
                <w:u w:val="none"/>
                <w:lang w:val="en-US" w:eastAsia="zh-CN"/>
              </w:rPr>
              <w:t>中的定额及工程量审核调整，核减约0.12万元；</w:t>
            </w:r>
          </w:p>
          <w:p>
            <w:pPr>
              <w:numPr>
                <w:ilvl w:val="0"/>
                <w:numId w:val="12"/>
              </w:numPr>
              <w:rPr>
                <w:rFonts w:hint="eastAsia" w:ascii="仿宋" w:hAnsi="仿宋" w:eastAsia="仿宋"/>
                <w:color w:val="000000"/>
                <w:sz w:val="28"/>
                <w:szCs w:val="28"/>
                <w:u w:val="none"/>
              </w:rPr>
            </w:pPr>
            <w:r>
              <w:rPr>
                <w:rFonts w:hint="eastAsia" w:ascii="仿宋" w:hAnsi="仿宋" w:eastAsia="仿宋"/>
                <w:color w:val="000000"/>
                <w:sz w:val="28"/>
                <w:szCs w:val="28"/>
                <w:u w:val="none"/>
              </w:rPr>
              <w:t>绿地中雨水花园</w:t>
            </w:r>
            <w:r>
              <w:rPr>
                <w:rFonts w:hint="eastAsia" w:ascii="仿宋" w:hAnsi="仿宋" w:eastAsia="仿宋"/>
                <w:color w:val="000000"/>
                <w:sz w:val="28"/>
                <w:szCs w:val="28"/>
                <w:u w:val="none"/>
                <w:lang w:val="en-US" w:eastAsia="zh-CN"/>
              </w:rPr>
              <w:t>中的定额及工程量审核调整，核减约2.06万元；</w:t>
            </w:r>
          </w:p>
          <w:p>
            <w:pPr>
              <w:numPr>
                <w:ilvl w:val="0"/>
                <w:numId w:val="12"/>
              </w:numPr>
              <w:rPr>
                <w:rFonts w:hint="eastAsia" w:ascii="仿宋" w:hAnsi="仿宋" w:eastAsia="仿宋"/>
                <w:color w:val="000000"/>
                <w:sz w:val="28"/>
                <w:szCs w:val="28"/>
                <w:u w:val="none"/>
              </w:rPr>
            </w:pPr>
            <w:r>
              <w:rPr>
                <w:rFonts w:hint="eastAsia" w:ascii="仿宋" w:hAnsi="仿宋" w:eastAsia="仿宋"/>
                <w:color w:val="000000"/>
                <w:sz w:val="28"/>
                <w:szCs w:val="28"/>
                <w:u w:val="none"/>
              </w:rPr>
              <w:t>建筑边雨水花园</w:t>
            </w:r>
            <w:r>
              <w:rPr>
                <w:rFonts w:hint="eastAsia" w:ascii="仿宋" w:hAnsi="仿宋" w:eastAsia="仿宋"/>
                <w:color w:val="000000"/>
                <w:sz w:val="28"/>
                <w:szCs w:val="28"/>
                <w:u w:val="none"/>
                <w:lang w:val="en-US" w:eastAsia="zh-CN"/>
              </w:rPr>
              <w:t>中的定额及工程量审核调整，核增约0.13万元；</w:t>
            </w:r>
          </w:p>
          <w:p>
            <w:pPr>
              <w:numPr>
                <w:ilvl w:val="0"/>
                <w:numId w:val="12"/>
              </w:numPr>
              <w:rPr>
                <w:rFonts w:hint="eastAsia" w:ascii="仿宋" w:hAnsi="仿宋" w:eastAsia="仿宋"/>
                <w:color w:val="000000"/>
                <w:sz w:val="28"/>
                <w:szCs w:val="28"/>
                <w:u w:val="none"/>
              </w:rPr>
            </w:pPr>
            <w:r>
              <w:rPr>
                <w:rFonts w:hint="eastAsia" w:ascii="仿宋" w:hAnsi="仿宋" w:eastAsia="仿宋"/>
                <w:color w:val="000000"/>
                <w:sz w:val="28"/>
                <w:szCs w:val="28"/>
                <w:u w:val="none"/>
              </w:rPr>
              <w:t>叠落花池</w:t>
            </w:r>
            <w:r>
              <w:rPr>
                <w:rFonts w:hint="eastAsia" w:ascii="仿宋" w:hAnsi="仿宋" w:eastAsia="仿宋"/>
                <w:color w:val="000000"/>
                <w:sz w:val="28"/>
                <w:szCs w:val="28"/>
                <w:u w:val="none"/>
                <w:lang w:val="en-US" w:eastAsia="zh-CN"/>
              </w:rPr>
              <w:t>中的定额及工程量审核调整，核减约0.22万元；</w:t>
            </w:r>
          </w:p>
          <w:p>
            <w:pPr>
              <w:numPr>
                <w:ilvl w:val="0"/>
                <w:numId w:val="12"/>
              </w:numPr>
              <w:rPr>
                <w:rFonts w:hint="eastAsia" w:ascii="仿宋" w:hAnsi="仿宋" w:eastAsia="仿宋"/>
                <w:color w:val="000000"/>
                <w:sz w:val="28"/>
                <w:szCs w:val="28"/>
                <w:u w:val="none"/>
              </w:rPr>
            </w:pPr>
            <w:r>
              <w:rPr>
                <w:rFonts w:hint="eastAsia" w:ascii="仿宋" w:hAnsi="仿宋" w:eastAsia="仿宋"/>
                <w:color w:val="000000"/>
                <w:sz w:val="28"/>
                <w:szCs w:val="28"/>
                <w:u w:val="none"/>
              </w:rPr>
              <w:t>沥青路面引流槽</w:t>
            </w:r>
            <w:r>
              <w:rPr>
                <w:rFonts w:hint="eastAsia" w:ascii="仿宋" w:hAnsi="仿宋" w:eastAsia="仿宋"/>
                <w:color w:val="000000"/>
                <w:sz w:val="28"/>
                <w:szCs w:val="28"/>
                <w:u w:val="none"/>
                <w:lang w:val="en-US" w:eastAsia="zh-CN"/>
              </w:rPr>
              <w:t>中的定额及工程量审核调整，核减约0.1万元；</w:t>
            </w:r>
          </w:p>
          <w:p>
            <w:pPr>
              <w:numPr>
                <w:ilvl w:val="0"/>
                <w:numId w:val="12"/>
              </w:numPr>
              <w:rPr>
                <w:rFonts w:hint="eastAsia" w:ascii="仿宋" w:hAnsi="仿宋" w:eastAsia="仿宋"/>
                <w:color w:val="000000"/>
                <w:sz w:val="28"/>
                <w:szCs w:val="28"/>
                <w:u w:val="none"/>
              </w:rPr>
            </w:pPr>
            <w:r>
              <w:rPr>
                <w:rFonts w:hint="eastAsia" w:ascii="仿宋" w:hAnsi="仿宋" w:eastAsia="仿宋"/>
                <w:color w:val="000000"/>
                <w:sz w:val="28"/>
                <w:szCs w:val="28"/>
                <w:u w:val="none"/>
              </w:rPr>
              <w:t>渗沟</w:t>
            </w:r>
            <w:r>
              <w:rPr>
                <w:rFonts w:hint="eastAsia" w:ascii="仿宋" w:hAnsi="仿宋" w:eastAsia="仿宋"/>
                <w:color w:val="000000"/>
                <w:sz w:val="28"/>
                <w:szCs w:val="28"/>
                <w:u w:val="none"/>
                <w:lang w:val="en-US" w:eastAsia="zh-CN"/>
              </w:rPr>
              <w:t>中的定额及工程量审核调整，核增约1.6万元；</w:t>
            </w:r>
          </w:p>
          <w:p>
            <w:pPr>
              <w:numPr>
                <w:ilvl w:val="0"/>
                <w:numId w:val="12"/>
              </w:numPr>
              <w:rPr>
                <w:rFonts w:hint="eastAsia" w:ascii="仿宋" w:hAnsi="仿宋" w:eastAsia="仿宋"/>
                <w:color w:val="000000"/>
                <w:sz w:val="28"/>
                <w:szCs w:val="28"/>
                <w:u w:val="none"/>
              </w:rPr>
            </w:pPr>
            <w:r>
              <w:rPr>
                <w:rFonts w:hint="eastAsia" w:ascii="仿宋" w:hAnsi="仿宋" w:eastAsia="仿宋"/>
                <w:color w:val="000000"/>
                <w:sz w:val="28"/>
                <w:szCs w:val="28"/>
                <w:u w:val="none"/>
              </w:rPr>
              <w:t>增渗式生态草沟</w:t>
            </w:r>
            <w:r>
              <w:rPr>
                <w:rFonts w:hint="eastAsia" w:ascii="仿宋" w:hAnsi="仿宋" w:eastAsia="仿宋"/>
                <w:color w:val="000000"/>
                <w:sz w:val="28"/>
                <w:szCs w:val="28"/>
                <w:u w:val="none"/>
                <w:lang w:val="en-US" w:eastAsia="zh-CN"/>
              </w:rPr>
              <w:t>中的定额及工程量审核调整，核增约0.3万元；</w:t>
            </w:r>
          </w:p>
          <w:p>
            <w:pPr>
              <w:numPr>
                <w:ilvl w:val="0"/>
                <w:numId w:val="12"/>
              </w:numPr>
              <w:rPr>
                <w:rFonts w:hint="eastAsia" w:ascii="仿宋" w:hAnsi="仿宋" w:eastAsia="仿宋"/>
                <w:color w:val="000000"/>
                <w:sz w:val="28"/>
                <w:szCs w:val="28"/>
                <w:u w:val="none"/>
              </w:rPr>
            </w:pPr>
            <w:r>
              <w:rPr>
                <w:rFonts w:hint="eastAsia" w:ascii="仿宋" w:hAnsi="仿宋" w:eastAsia="仿宋"/>
                <w:color w:val="000000"/>
                <w:sz w:val="28"/>
                <w:szCs w:val="28"/>
                <w:u w:val="none"/>
              </w:rPr>
              <w:t>旱溪小矮墙</w:t>
            </w:r>
            <w:r>
              <w:rPr>
                <w:rFonts w:hint="eastAsia" w:ascii="仿宋" w:hAnsi="仿宋" w:eastAsia="仿宋"/>
                <w:color w:val="000000"/>
                <w:sz w:val="28"/>
                <w:szCs w:val="28"/>
                <w:u w:val="none"/>
                <w:lang w:val="en-US" w:eastAsia="zh-CN"/>
              </w:rPr>
              <w:t>中的定额及工程量审核调整，核减约0.34万元；</w:t>
            </w:r>
          </w:p>
          <w:p>
            <w:pPr>
              <w:numPr>
                <w:ilvl w:val="0"/>
                <w:numId w:val="12"/>
              </w:numPr>
              <w:rPr>
                <w:rFonts w:hint="eastAsia" w:ascii="仿宋" w:hAnsi="仿宋" w:eastAsia="仿宋"/>
                <w:color w:val="000000"/>
                <w:sz w:val="28"/>
                <w:szCs w:val="28"/>
                <w:u w:val="none"/>
              </w:rPr>
            </w:pPr>
            <w:r>
              <w:rPr>
                <w:rFonts w:hint="eastAsia" w:ascii="仿宋" w:hAnsi="仿宋" w:eastAsia="仿宋"/>
                <w:color w:val="000000"/>
                <w:sz w:val="28"/>
                <w:szCs w:val="28"/>
                <w:u w:val="none"/>
              </w:rPr>
              <w:t>旱溪</w:t>
            </w:r>
            <w:r>
              <w:rPr>
                <w:rFonts w:hint="eastAsia" w:ascii="仿宋" w:hAnsi="仿宋" w:eastAsia="仿宋"/>
                <w:color w:val="000000"/>
                <w:sz w:val="28"/>
                <w:szCs w:val="28"/>
                <w:u w:val="none"/>
                <w:lang w:val="en-US" w:eastAsia="zh-CN"/>
              </w:rPr>
              <w:t>中的定额及工程量审核调整，核减约1.18万元；</w:t>
            </w:r>
          </w:p>
          <w:p>
            <w:pPr>
              <w:numPr>
                <w:ilvl w:val="0"/>
                <w:numId w:val="12"/>
              </w:numPr>
              <w:rPr>
                <w:rFonts w:hint="eastAsia" w:ascii="仿宋" w:hAnsi="仿宋" w:eastAsia="仿宋"/>
                <w:color w:val="000000"/>
                <w:sz w:val="28"/>
                <w:szCs w:val="28"/>
                <w:u w:val="none"/>
              </w:rPr>
            </w:pPr>
            <w:r>
              <w:rPr>
                <w:rFonts w:hint="eastAsia" w:ascii="仿宋" w:hAnsi="仿宋" w:eastAsia="仿宋"/>
                <w:color w:val="000000"/>
                <w:sz w:val="28"/>
                <w:szCs w:val="28"/>
                <w:u w:val="none"/>
              </w:rPr>
              <w:t>海绵宣传坐凳</w:t>
            </w:r>
            <w:r>
              <w:rPr>
                <w:rFonts w:hint="eastAsia" w:ascii="仿宋" w:hAnsi="仿宋" w:eastAsia="仿宋"/>
                <w:color w:val="000000"/>
                <w:sz w:val="28"/>
                <w:szCs w:val="28"/>
                <w:u w:val="none"/>
                <w:lang w:val="en-US" w:eastAsia="zh-CN"/>
              </w:rPr>
              <w:t>中的定额及工程量审核调整，核减约0.2万元；</w:t>
            </w:r>
          </w:p>
          <w:p>
            <w:pPr>
              <w:numPr>
                <w:ilvl w:val="0"/>
                <w:numId w:val="12"/>
              </w:numPr>
              <w:rPr>
                <w:rFonts w:hint="eastAsia" w:ascii="仿宋" w:hAnsi="仿宋" w:eastAsia="仿宋"/>
                <w:color w:val="000000"/>
                <w:sz w:val="28"/>
                <w:szCs w:val="28"/>
              </w:rPr>
            </w:pPr>
            <w:r>
              <w:rPr>
                <w:rFonts w:hint="eastAsia" w:ascii="仿宋" w:hAnsi="仿宋" w:eastAsia="仿宋"/>
                <w:color w:val="000000"/>
                <w:sz w:val="28"/>
                <w:szCs w:val="28"/>
                <w:u w:val="none"/>
              </w:rPr>
              <w:t>溢流口</w:t>
            </w:r>
            <w:r>
              <w:rPr>
                <w:rFonts w:hint="eastAsia" w:ascii="仿宋" w:hAnsi="仿宋" w:eastAsia="仿宋"/>
                <w:color w:val="000000"/>
                <w:sz w:val="28"/>
                <w:szCs w:val="28"/>
                <w:u w:val="none"/>
                <w:lang w:val="en-US" w:eastAsia="zh-CN"/>
              </w:rPr>
              <w:t>中的工程量审核调整，核减约0.16万元</w:t>
            </w:r>
            <w:r>
              <w:rPr>
                <w:rFonts w:hint="eastAsia" w:ascii="仿宋" w:hAnsi="仿宋" w:eastAsia="仿宋"/>
                <w:color w:val="000000"/>
                <w:sz w:val="28"/>
                <w:szCs w:val="28"/>
                <w:u w:val="none"/>
                <w:lang w:eastAsia="zh-CN"/>
              </w:rPr>
              <w:t>；</w:t>
            </w:r>
          </w:p>
          <w:p>
            <w:pPr>
              <w:numPr>
                <w:ilvl w:val="0"/>
                <w:numId w:val="12"/>
              </w:numPr>
              <w:rPr>
                <w:rFonts w:hint="eastAsia" w:ascii="仿宋" w:hAnsi="仿宋" w:eastAsia="仿宋"/>
                <w:color w:val="000000"/>
                <w:sz w:val="28"/>
                <w:szCs w:val="28"/>
              </w:rPr>
            </w:pPr>
            <w:r>
              <w:rPr>
                <w:rFonts w:hint="eastAsia" w:ascii="仿宋" w:hAnsi="仿宋" w:eastAsia="仿宋"/>
                <w:color w:val="000000"/>
                <w:sz w:val="28"/>
                <w:szCs w:val="28"/>
              </w:rPr>
              <w:t>垂钓平台改造</w:t>
            </w:r>
            <w:r>
              <w:rPr>
                <w:rFonts w:hint="eastAsia" w:ascii="仿宋" w:hAnsi="仿宋" w:eastAsia="仿宋"/>
                <w:color w:val="000000"/>
                <w:sz w:val="28"/>
                <w:szCs w:val="28"/>
                <w:u w:val="none"/>
                <w:lang w:val="en-US" w:eastAsia="zh-CN"/>
              </w:rPr>
              <w:t>中的定额审核调整，核减约0.08万元；</w:t>
            </w:r>
          </w:p>
          <w:p>
            <w:pPr>
              <w:numPr>
                <w:ilvl w:val="0"/>
                <w:numId w:val="12"/>
              </w:numPr>
              <w:rPr>
                <w:rFonts w:hint="eastAsia" w:ascii="仿宋" w:hAnsi="仿宋" w:eastAsia="仿宋"/>
                <w:color w:val="000000"/>
                <w:sz w:val="28"/>
                <w:szCs w:val="28"/>
              </w:rPr>
            </w:pPr>
            <w:r>
              <w:rPr>
                <w:rFonts w:hint="eastAsia" w:ascii="仿宋" w:hAnsi="仿宋" w:eastAsia="仿宋"/>
                <w:color w:val="000000"/>
                <w:sz w:val="28"/>
                <w:szCs w:val="28"/>
              </w:rPr>
              <w:t>绿化种植</w:t>
            </w:r>
            <w:r>
              <w:rPr>
                <w:rFonts w:hint="eastAsia" w:ascii="仿宋" w:hAnsi="仿宋" w:eastAsia="仿宋"/>
                <w:color w:val="000000"/>
                <w:sz w:val="28"/>
                <w:szCs w:val="28"/>
                <w:lang w:val="en-US" w:eastAsia="zh-CN"/>
              </w:rPr>
              <w:t>中的定额及苗木主材调整，核减约8.1万</w:t>
            </w:r>
            <w:r>
              <w:rPr>
                <w:rFonts w:hint="eastAsia" w:ascii="仿宋" w:hAnsi="仿宋" w:eastAsia="仿宋"/>
                <w:color w:val="000000"/>
                <w:sz w:val="28"/>
                <w:szCs w:val="28"/>
                <w:u w:val="none"/>
                <w:lang w:val="en-US" w:eastAsia="zh-CN"/>
              </w:rPr>
              <w:t>元</w:t>
            </w:r>
            <w:r>
              <w:rPr>
                <w:rFonts w:hint="eastAsia" w:ascii="仿宋" w:hAnsi="仿宋" w:eastAsia="仿宋"/>
                <w:color w:val="000000"/>
                <w:sz w:val="28"/>
                <w:szCs w:val="28"/>
                <w:lang w:val="en-US" w:eastAsia="zh-CN"/>
              </w:rPr>
              <w:t>；</w:t>
            </w:r>
          </w:p>
          <w:p>
            <w:pPr>
              <w:numPr>
                <w:ilvl w:val="0"/>
                <w:numId w:val="12"/>
              </w:numPr>
              <w:rPr>
                <w:rFonts w:hint="eastAsia" w:ascii="仿宋" w:hAnsi="仿宋" w:eastAsia="仿宋"/>
                <w:color w:val="000000"/>
                <w:sz w:val="28"/>
                <w:szCs w:val="28"/>
              </w:rPr>
            </w:pPr>
            <w:r>
              <w:rPr>
                <w:rFonts w:hint="eastAsia" w:ascii="仿宋" w:hAnsi="仿宋" w:eastAsia="仿宋"/>
                <w:color w:val="000000"/>
                <w:sz w:val="28"/>
                <w:szCs w:val="28"/>
                <w:u w:val="none"/>
                <w:lang w:val="en-US" w:eastAsia="zh-CN"/>
              </w:rPr>
              <w:t>根据补充图纸增加东、西侧模块储水池，核增造价约18.7万元</w:t>
            </w:r>
          </w:p>
          <w:p>
            <w:pPr>
              <w:numPr>
                <w:ilvl w:val="0"/>
                <w:numId w:val="12"/>
              </w:numPr>
              <w:rPr>
                <w:rFonts w:hint="eastAsia" w:ascii="仿宋" w:hAnsi="仿宋" w:eastAsia="仿宋"/>
                <w:color w:val="000000"/>
                <w:sz w:val="28"/>
                <w:szCs w:val="28"/>
              </w:rPr>
            </w:pPr>
            <w:r>
              <w:rPr>
                <w:rFonts w:hint="eastAsia" w:ascii="仿宋" w:hAnsi="仿宋" w:eastAsia="仿宋"/>
                <w:color w:val="000000"/>
                <w:sz w:val="28"/>
                <w:szCs w:val="28"/>
                <w:u w:val="none"/>
                <w:lang w:val="en-US" w:eastAsia="zh-CN"/>
              </w:rPr>
              <w:t>根据补充图纸分流井做法参照图集20S515，P39 按最小管径工程量表计算，核增造价约3万元。</w:t>
            </w:r>
          </w:p>
          <w:p>
            <w:pPr>
              <w:numPr>
                <w:ilvl w:val="0"/>
                <w:numId w:val="0"/>
              </w:numPr>
              <w:ind w:left="420" w:leftChars="0" w:firstLine="280" w:firstLineChars="100"/>
              <w:rPr>
                <w:rFonts w:hint="default" w:ascii="仿宋" w:hAnsi="仿宋" w:eastAsia="仿宋"/>
                <w:color w:val="000000"/>
                <w:sz w:val="28"/>
                <w:szCs w:val="28"/>
                <w:lang w:val="en-US"/>
              </w:rPr>
            </w:pPr>
            <w:r>
              <w:rPr>
                <w:rFonts w:hint="eastAsia" w:ascii="仿宋" w:hAnsi="仿宋" w:eastAsia="仿宋"/>
                <w:color w:val="000000"/>
                <w:sz w:val="28"/>
                <w:szCs w:val="28"/>
                <w:lang w:val="en-US" w:eastAsia="zh-CN"/>
              </w:rPr>
              <w:t>安装部分</w:t>
            </w:r>
          </w:p>
          <w:p>
            <w:pPr>
              <w:numPr>
                <w:ilvl w:val="0"/>
                <w:numId w:val="13"/>
              </w:numPr>
              <w:rPr>
                <w:rFonts w:hint="eastAsia" w:ascii="仿宋" w:hAnsi="仿宋" w:eastAsia="仿宋"/>
                <w:color w:val="000000"/>
                <w:sz w:val="28"/>
                <w:szCs w:val="28"/>
              </w:rPr>
            </w:pPr>
            <w:r>
              <w:rPr>
                <w:rFonts w:hint="eastAsia" w:ascii="仿宋" w:hAnsi="仿宋" w:eastAsia="仿宋"/>
                <w:color w:val="000000"/>
                <w:sz w:val="28"/>
                <w:szCs w:val="28"/>
                <w:lang w:val="en-US" w:eastAsia="zh-CN"/>
              </w:rPr>
              <w:t>海绵雨水管线及设施中的挖方、回填、弃土，管道安装等工程量清单定额调整，其中管道连接方式按联系单回复粘接连接调整，雨水收集回用系统按设备调整，该分部分项工程造价核减约8.4万元；</w:t>
            </w:r>
          </w:p>
          <w:p>
            <w:pPr>
              <w:numPr>
                <w:ilvl w:val="0"/>
                <w:numId w:val="13"/>
              </w:numPr>
              <w:rPr>
                <w:rFonts w:hint="eastAsia" w:ascii="仿宋" w:hAnsi="仿宋" w:eastAsia="仿宋"/>
                <w:color w:val="000000"/>
                <w:sz w:val="28"/>
                <w:szCs w:val="28"/>
              </w:rPr>
            </w:pPr>
            <w:r>
              <w:rPr>
                <w:rFonts w:hint="eastAsia" w:ascii="仿宋" w:hAnsi="仿宋" w:eastAsia="仿宋"/>
                <w:color w:val="000000"/>
                <w:sz w:val="28"/>
                <w:szCs w:val="28"/>
                <w:lang w:val="en-US" w:eastAsia="zh-CN"/>
              </w:rPr>
              <w:t>海绵绿化灌溉给水工程中的平整场地，土方开挖回填等工序工程量及清单定额调整，秋千架定额及单价调整，电磁阀按设备单价计价，PE给水管单价调整，，其中管道连接方式按联系单回复粘接连接调整，该分部分项工程造价核减增1.84万元；</w:t>
            </w:r>
          </w:p>
          <w:p>
            <w:pPr>
              <w:numPr>
                <w:ilvl w:val="0"/>
                <w:numId w:val="13"/>
              </w:numPr>
              <w:rPr>
                <w:rFonts w:hint="eastAsia" w:ascii="仿宋" w:hAnsi="仿宋" w:eastAsia="仿宋"/>
                <w:color w:val="000000"/>
                <w:sz w:val="28"/>
                <w:szCs w:val="28"/>
                <w:lang w:val="en-US" w:eastAsia="zh-CN"/>
              </w:rPr>
            </w:pPr>
            <w:r>
              <w:rPr>
                <w:rFonts w:hint="eastAsia" w:ascii="仿宋" w:hAnsi="仿宋" w:eastAsia="仿宋"/>
                <w:color w:val="000000"/>
                <w:sz w:val="28"/>
                <w:szCs w:val="28"/>
                <w:lang w:val="en-US" w:eastAsia="zh-CN"/>
              </w:rPr>
              <w:t>海绵绿化灌溉电气工程中的控制柜AP按设备单价计价调整，土方开挖回填、明敷管道支架、金属结构刷油补充计算，传感器，解码电磁头、控制器等按设备单价计价调整，IQ授权、中控调试等设单价调整，防水接头清单定额套价调整，该分部分项工程造价核减约27.8万元。</w:t>
            </w:r>
          </w:p>
          <w:p>
            <w:pPr>
              <w:numPr>
                <w:ilvl w:val="0"/>
                <w:numId w:val="0"/>
              </w:numPr>
              <w:ind w:left="420" w:leftChars="0"/>
              <w:rPr>
                <w:rFonts w:hint="eastAsia" w:ascii="仿宋" w:hAnsi="仿宋" w:eastAsia="仿宋"/>
                <w:color w:val="000000"/>
                <w:sz w:val="28"/>
                <w:szCs w:val="28"/>
                <w:lang w:val="en-US" w:eastAsia="zh-CN"/>
              </w:rPr>
            </w:pPr>
            <w:r>
              <w:rPr>
                <w:rFonts w:hint="eastAsia" w:ascii="仿宋" w:hAnsi="仿宋" w:eastAsia="仿宋"/>
                <w:color w:val="000000"/>
                <w:sz w:val="28"/>
                <w:szCs w:val="28"/>
                <w:lang w:val="en-US" w:eastAsia="zh-CN"/>
              </w:rPr>
              <w:t>其他重要事项说明：</w:t>
            </w:r>
          </w:p>
          <w:p>
            <w:pPr>
              <w:numPr>
                <w:ilvl w:val="0"/>
                <w:numId w:val="0"/>
              </w:numPr>
              <w:ind w:left="420" w:leftChars="0"/>
              <w:rPr>
                <w:rFonts w:hint="default" w:ascii="仿宋" w:hAnsi="仿宋" w:eastAsia="仿宋"/>
                <w:color w:val="000000"/>
                <w:sz w:val="28"/>
                <w:szCs w:val="28"/>
                <w:lang w:val="en-US" w:eastAsia="zh-CN"/>
              </w:rPr>
            </w:pPr>
            <w:r>
              <w:rPr>
                <w:rFonts w:hint="eastAsia" w:ascii="仿宋" w:hAnsi="仿宋" w:eastAsia="仿宋"/>
                <w:color w:val="000000"/>
                <w:sz w:val="28"/>
                <w:szCs w:val="28"/>
                <w:lang w:val="en-US" w:eastAsia="zh-CN"/>
              </w:rPr>
              <w:t xml:space="preserve">   无</w:t>
            </w:r>
          </w:p>
          <w:p>
            <w:pPr>
              <w:ind w:firstLine="321" w:firstLineChars="100"/>
              <w:jc w:val="lef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中介机构项目评审组：</w:t>
            </w:r>
          </w:p>
          <w:p>
            <w:pPr>
              <w:jc w:val="left"/>
              <w:rPr>
                <w:rFonts w:hint="eastAsia" w:ascii="仿宋" w:hAnsi="仿宋" w:eastAsia="仿宋" w:cs="仿宋"/>
                <w:b/>
                <w:bCs/>
                <w:color w:val="000000"/>
                <w:sz w:val="32"/>
                <w:szCs w:val="32"/>
              </w:rPr>
            </w:pPr>
          </w:p>
          <w:p>
            <w:pPr>
              <w:ind w:firstLine="321" w:firstLineChars="100"/>
              <w:jc w:val="left"/>
              <w:rPr>
                <w:rFonts w:hint="eastAsia" w:ascii="仿宋" w:hAnsi="仿宋" w:eastAsia="仿宋" w:cs="仿宋"/>
                <w:b/>
                <w:bCs/>
                <w:color w:val="000000"/>
                <w:sz w:val="32"/>
                <w:szCs w:val="32"/>
              </w:rPr>
            </w:pPr>
          </w:p>
          <w:p>
            <w:pPr>
              <w:ind w:firstLine="321" w:firstLineChars="100"/>
              <w:jc w:val="left"/>
              <w:rPr>
                <w:rFonts w:hint="eastAsia" w:ascii="仿宋" w:hAnsi="仿宋" w:eastAsia="仿宋" w:cs="仿宋"/>
                <w:b/>
                <w:bCs/>
                <w:color w:val="000000"/>
                <w:sz w:val="32"/>
                <w:szCs w:val="32"/>
              </w:rPr>
            </w:pPr>
          </w:p>
          <w:p>
            <w:pPr>
              <w:ind w:firstLine="321" w:firstLineChars="100"/>
              <w:jc w:val="left"/>
              <w:rPr>
                <w:rFonts w:ascii="仿宋" w:hAnsi="仿宋" w:eastAsia="仿宋" w:cs="仿宋"/>
                <w:b/>
                <w:bCs/>
                <w:color w:val="000000"/>
                <w:sz w:val="32"/>
                <w:szCs w:val="32"/>
              </w:rPr>
            </w:pPr>
            <w:r>
              <w:rPr>
                <w:rFonts w:hint="eastAsia" w:ascii="仿宋" w:hAnsi="仿宋" w:eastAsia="仿宋" w:cs="仿宋"/>
                <w:b/>
                <w:bCs/>
                <w:color w:val="000000"/>
                <w:sz w:val="32"/>
                <w:szCs w:val="32"/>
              </w:rPr>
              <w:t>评审组负责人      （执业资格章）</w:t>
            </w:r>
          </w:p>
          <w:p>
            <w:pPr>
              <w:ind w:firstLine="321" w:firstLineChars="100"/>
              <w:jc w:val="left"/>
              <w:rPr>
                <w:rFonts w:ascii="仿宋" w:hAnsi="仿宋" w:eastAsia="仿宋" w:cs="仿宋"/>
                <w:b/>
                <w:bCs/>
                <w:color w:val="000000"/>
                <w:sz w:val="32"/>
                <w:szCs w:val="32"/>
              </w:rPr>
            </w:pPr>
          </w:p>
          <w:p>
            <w:pPr>
              <w:jc w:val="left"/>
              <w:rPr>
                <w:rFonts w:ascii="仿宋" w:hAnsi="仿宋" w:eastAsia="仿宋" w:cs="仿宋"/>
                <w:b/>
                <w:bCs/>
                <w:color w:val="000000"/>
                <w:sz w:val="32"/>
                <w:szCs w:val="32"/>
              </w:rPr>
            </w:pPr>
          </w:p>
          <w:p>
            <w:pPr>
              <w:jc w:val="left"/>
              <w:rPr>
                <w:rFonts w:ascii="仿宋" w:hAnsi="仿宋" w:eastAsia="仿宋" w:cs="仿宋"/>
                <w:b/>
                <w:bCs/>
                <w:color w:val="000000"/>
                <w:sz w:val="32"/>
                <w:szCs w:val="32"/>
              </w:rPr>
            </w:pPr>
          </w:p>
          <w:p>
            <w:pPr>
              <w:ind w:firstLine="321" w:firstLineChars="100"/>
              <w:jc w:val="left"/>
              <w:rPr>
                <w:rFonts w:ascii="仿宋" w:hAnsi="仿宋" w:eastAsia="仿宋" w:cs="仿宋"/>
                <w:b/>
                <w:bCs/>
                <w:color w:val="000000"/>
                <w:sz w:val="32"/>
                <w:szCs w:val="32"/>
              </w:rPr>
            </w:pPr>
          </w:p>
          <w:p>
            <w:pPr>
              <w:ind w:firstLine="321" w:firstLineChars="100"/>
              <w:jc w:val="left"/>
              <w:rPr>
                <w:rFonts w:ascii="仿宋" w:hAnsi="仿宋" w:eastAsia="仿宋" w:cs="仿宋"/>
                <w:b/>
                <w:bCs/>
                <w:color w:val="000000"/>
                <w:sz w:val="32"/>
                <w:szCs w:val="32"/>
              </w:rPr>
            </w:pPr>
            <w:r>
              <w:rPr>
                <w:rFonts w:hint="eastAsia" w:ascii="仿宋" w:hAnsi="仿宋" w:eastAsia="仿宋" w:cs="仿宋"/>
                <w:b/>
                <w:bCs/>
                <w:color w:val="000000"/>
                <w:sz w:val="32"/>
                <w:szCs w:val="32"/>
              </w:rPr>
              <w:t>审核人员：        （执业资格章）</w:t>
            </w:r>
          </w:p>
          <w:p>
            <w:pPr>
              <w:jc w:val="left"/>
              <w:rPr>
                <w:rFonts w:ascii="仿宋" w:hAnsi="仿宋" w:eastAsia="仿宋" w:cs="仿宋"/>
                <w:b/>
                <w:bCs/>
                <w:color w:val="000000"/>
                <w:sz w:val="32"/>
                <w:szCs w:val="32"/>
              </w:rPr>
            </w:pPr>
          </w:p>
          <w:p>
            <w:pPr>
              <w:jc w:val="left"/>
              <w:rPr>
                <w:rFonts w:ascii="仿宋" w:hAnsi="仿宋" w:eastAsia="仿宋" w:cs="仿宋"/>
                <w:b/>
                <w:bCs/>
                <w:color w:val="000000"/>
                <w:sz w:val="32"/>
                <w:szCs w:val="32"/>
              </w:rPr>
            </w:pPr>
          </w:p>
          <w:p>
            <w:pPr>
              <w:jc w:val="left"/>
              <w:rPr>
                <w:rFonts w:ascii="仿宋" w:hAnsi="仿宋" w:eastAsia="仿宋" w:cs="仿宋"/>
                <w:b/>
                <w:bCs/>
                <w:color w:val="000000"/>
                <w:sz w:val="32"/>
                <w:szCs w:val="32"/>
              </w:rPr>
            </w:pPr>
          </w:p>
          <w:p>
            <w:pPr>
              <w:ind w:firstLine="321" w:firstLineChars="100"/>
              <w:jc w:val="left"/>
              <w:rPr>
                <w:rFonts w:ascii="仿宋" w:hAnsi="仿宋" w:eastAsia="仿宋" w:cs="仿宋"/>
                <w:b/>
                <w:bCs/>
                <w:color w:val="000000"/>
                <w:sz w:val="32"/>
                <w:szCs w:val="32"/>
              </w:rPr>
            </w:pPr>
          </w:p>
          <w:p>
            <w:pPr>
              <w:ind w:firstLine="321" w:firstLineChars="100"/>
              <w:jc w:val="left"/>
              <w:rPr>
                <w:rFonts w:ascii="仿宋" w:hAnsi="仿宋" w:eastAsia="仿宋" w:cs="仿宋"/>
                <w:b/>
                <w:bCs/>
                <w:color w:val="000000"/>
                <w:sz w:val="32"/>
                <w:szCs w:val="32"/>
              </w:rPr>
            </w:pPr>
            <w:r>
              <w:rPr>
                <w:rFonts w:hint="eastAsia" w:ascii="仿宋" w:hAnsi="仿宋" w:eastAsia="仿宋" w:cs="仿宋"/>
                <w:b/>
                <w:bCs/>
                <w:color w:val="000000"/>
                <w:sz w:val="32"/>
                <w:szCs w:val="32"/>
              </w:rPr>
              <w:t>稽复核人员或技术负责人：     （执业资格章）</w:t>
            </w:r>
          </w:p>
          <w:p>
            <w:pPr>
              <w:jc w:val="left"/>
              <w:rPr>
                <w:rFonts w:ascii="仿宋" w:hAnsi="仿宋" w:eastAsia="仿宋" w:cs="仿宋"/>
                <w:b/>
                <w:bCs/>
                <w:color w:val="000000"/>
                <w:sz w:val="32"/>
                <w:szCs w:val="32"/>
              </w:rPr>
            </w:pPr>
          </w:p>
          <w:p>
            <w:pPr>
              <w:jc w:val="left"/>
              <w:rPr>
                <w:rFonts w:ascii="仿宋" w:hAnsi="仿宋" w:eastAsia="仿宋" w:cs="仿宋"/>
                <w:b/>
                <w:bCs/>
                <w:color w:val="000000"/>
                <w:sz w:val="32"/>
                <w:szCs w:val="32"/>
              </w:rPr>
            </w:pPr>
          </w:p>
          <w:p>
            <w:pPr>
              <w:jc w:val="left"/>
              <w:rPr>
                <w:rFonts w:ascii="仿宋" w:hAnsi="仿宋" w:eastAsia="仿宋" w:cs="仿宋"/>
                <w:b/>
                <w:bCs/>
                <w:color w:val="000000"/>
                <w:sz w:val="32"/>
                <w:szCs w:val="32"/>
              </w:rPr>
            </w:pPr>
          </w:p>
          <w:p>
            <w:pPr>
              <w:jc w:val="righ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 xml:space="preserve">                           </w:t>
            </w:r>
            <w:r>
              <w:rPr>
                <w:rFonts w:hint="eastAsia" w:ascii="仿宋" w:hAnsi="仿宋" w:eastAsia="仿宋" w:cs="仿宋"/>
                <w:b/>
                <w:bCs/>
                <w:color w:val="000000"/>
                <w:sz w:val="32"/>
                <w:szCs w:val="32"/>
                <w:lang w:val="en-US" w:eastAsia="zh-CN"/>
              </w:rPr>
              <w:t>中宏源建设管理有限公司</w:t>
            </w:r>
          </w:p>
          <w:p>
            <w:pPr>
              <w:widowControl w:val="0"/>
              <w:numPr>
                <w:ilvl w:val="0"/>
                <w:numId w:val="0"/>
              </w:numPr>
              <w:jc w:val="right"/>
              <w:rPr>
                <w:rFonts w:hint="eastAsia" w:ascii="仿宋" w:hAnsi="仿宋" w:eastAsia="仿宋" w:cs="Times New Roman"/>
                <w:color w:val="000000"/>
                <w:sz w:val="28"/>
                <w:szCs w:val="28"/>
                <w:highlight w:val="yellow"/>
                <w:u w:val="single"/>
                <w:lang w:val="en-US" w:eastAsia="zh-CN"/>
              </w:rPr>
            </w:pPr>
            <w:r>
              <w:rPr>
                <w:rFonts w:hint="eastAsia" w:ascii="仿宋" w:hAnsi="仿宋" w:eastAsia="仿宋" w:cs="仿宋"/>
                <w:b/>
                <w:bCs/>
                <w:color w:val="000000"/>
                <w:sz w:val="32"/>
                <w:szCs w:val="32"/>
              </w:rPr>
              <w:t>202</w:t>
            </w:r>
            <w:r>
              <w:rPr>
                <w:rFonts w:hint="eastAsia" w:ascii="仿宋" w:hAnsi="仿宋" w:eastAsia="仿宋" w:cs="仿宋"/>
                <w:b/>
                <w:bCs/>
                <w:color w:val="000000"/>
                <w:sz w:val="32"/>
                <w:szCs w:val="32"/>
                <w:lang w:val="en-US" w:eastAsia="zh-CN"/>
              </w:rPr>
              <w:t>5</w:t>
            </w:r>
            <w:r>
              <w:rPr>
                <w:rFonts w:hint="eastAsia" w:ascii="仿宋" w:hAnsi="仿宋" w:eastAsia="仿宋" w:cs="仿宋"/>
                <w:b/>
                <w:bCs/>
                <w:color w:val="000000"/>
                <w:sz w:val="32"/>
                <w:szCs w:val="32"/>
              </w:rPr>
              <w:t xml:space="preserve">年 </w:t>
            </w:r>
            <w:r>
              <w:rPr>
                <w:rFonts w:hint="eastAsia" w:ascii="仿宋" w:hAnsi="仿宋" w:eastAsia="仿宋" w:cs="仿宋"/>
                <w:b/>
                <w:bCs/>
                <w:color w:val="000000"/>
                <w:sz w:val="32"/>
                <w:szCs w:val="32"/>
                <w:lang w:val="en-US" w:eastAsia="zh-CN"/>
              </w:rPr>
              <w:t>5</w:t>
            </w:r>
            <w:r>
              <w:rPr>
                <w:rFonts w:hint="eastAsia" w:ascii="仿宋" w:hAnsi="仿宋" w:eastAsia="仿宋" w:cs="仿宋"/>
                <w:b/>
                <w:bCs/>
                <w:color w:val="000000"/>
                <w:sz w:val="32"/>
                <w:szCs w:val="32"/>
              </w:rPr>
              <w:t xml:space="preserve">月 </w:t>
            </w:r>
            <w:r>
              <w:rPr>
                <w:rFonts w:hint="eastAsia" w:ascii="仿宋" w:hAnsi="仿宋" w:eastAsia="仿宋" w:cs="仿宋"/>
                <w:b/>
                <w:bCs/>
                <w:color w:val="000000"/>
                <w:sz w:val="32"/>
                <w:szCs w:val="32"/>
                <w:lang w:val="en-US" w:eastAsia="zh-CN"/>
              </w:rPr>
              <w:t>12</w:t>
            </w:r>
            <w:r>
              <w:rPr>
                <w:rFonts w:hint="eastAsia" w:ascii="仿宋" w:hAnsi="仿宋" w:eastAsia="仿宋" w:cs="仿宋"/>
                <w:b/>
                <w:bCs/>
                <w:color w:val="000000"/>
                <w:sz w:val="32"/>
                <w:szCs w:val="32"/>
              </w:rPr>
              <w:t xml:space="preserve"> 日</w:t>
            </w:r>
          </w:p>
        </w:tc>
      </w:tr>
    </w:tbl>
    <w:p>
      <w:pPr>
        <w:rPr>
          <w:rFonts w:hint="eastAsia" w:ascii="仿宋" w:hAnsi="仿宋" w:eastAsia="仿宋"/>
          <w:sz w:val="28"/>
          <w:szCs w:val="28"/>
        </w:rPr>
      </w:pPr>
    </w:p>
    <w:sectPr>
      <w:headerReference r:id="rId3" w:type="default"/>
      <w:footerReference r:id="rId4" w:type="default"/>
      <w:footerReference r:id="rId5" w:type="even"/>
      <w:pgSz w:w="11906" w:h="16838"/>
      <w:pgMar w:top="993" w:right="1800" w:bottom="1134"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240" w:firstLineChars="180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57885" cy="14795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857885" cy="147955"/>
                      </a:xfrm>
                      <a:prstGeom prst="rect">
                        <a:avLst/>
                      </a:prstGeom>
                      <a:noFill/>
                      <a:ln>
                        <a:noFill/>
                      </a:ln>
                    </wps:spPr>
                    <wps:txbx>
                      <w:txbxContent>
                        <w:p>
                          <w:pPr>
                            <w:pStyle w:val="6"/>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r>
                            <w:rPr>
                              <w:rFonts w:hint="eastAsia"/>
                            </w:rPr>
                            <w:t xml:space="preserve"> 页 共 </w:t>
                          </w:r>
                          <w:r>
                            <w:fldChar w:fldCharType="begin"/>
                          </w:r>
                          <w:r>
                            <w:instrText xml:space="preserve"> NUMPAGES  \* MERGEFORMAT </w:instrText>
                          </w:r>
                          <w:r>
                            <w:fldChar w:fldCharType="separate"/>
                          </w:r>
                          <w:r>
                            <w:t>8</w:t>
                          </w:r>
                          <w:r>
                            <w:fldChar w:fldCharType="end"/>
                          </w:r>
                          <w:r>
                            <w:rPr>
                              <w:rFonts w:hint="eastAsia"/>
                            </w:rPr>
                            <w:t xml:space="preserve"> 页</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65pt;width:67.55pt;mso-position-horizontal:center;mso-position-horizontal-relative:margin;mso-wrap-style:none;z-index:251659264;mso-width-relative:page;mso-height-relative:page;" filled="f" stroked="f" coordsize="21600,21600" o:gfxdata="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NDeUTSAAAABAEAAA8AAAAAAAAAAQAgAAAAIgAAAGRycy9k&#10;b3ducmV2LnhtbFBLAQIUABQAAAAIAIdO4kCPrAeGCAIAAAIEAAAOAAAAAAAAAAEAIAAAACEBAABk&#10;cnMvZTJvRG9jLnhtbFBLBQYAAAAABgAGAFkBAACbBQAAAAA=&#10;">
              <v:fill on="f" focussize="0,0"/>
              <v:stroke on="f"/>
              <v:imagedata o:title=""/>
              <o:lock v:ext="edit" aspectratio="f"/>
              <v:textbox inset="0mm,0mm,0mm,0mm" style="mso-fit-shape-to-text:t;">
                <w:txbxContent>
                  <w:p>
                    <w:pPr>
                      <w:pStyle w:val="6"/>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r>
                      <w:rPr>
                        <w:rFonts w:hint="eastAsia"/>
                      </w:rPr>
                      <w:t xml:space="preserve"> 页 共 </w:t>
                    </w:r>
                    <w:r>
                      <w:fldChar w:fldCharType="begin"/>
                    </w:r>
                    <w:r>
                      <w:instrText xml:space="preserve"> NUMPAGES  \* MERGEFORMAT </w:instrText>
                    </w:r>
                    <w:r>
                      <w:fldChar w:fldCharType="separate"/>
                    </w:r>
                    <w:r>
                      <w:t>8</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F80D3D"/>
    <w:multiLevelType w:val="singleLevel"/>
    <w:tmpl w:val="9BF80D3D"/>
    <w:lvl w:ilvl="0" w:tentative="0">
      <w:start w:val="1"/>
      <w:numFmt w:val="decimal"/>
      <w:lvlText w:val="%1."/>
      <w:lvlJc w:val="left"/>
      <w:pPr>
        <w:ind w:left="845" w:hanging="425"/>
      </w:pPr>
      <w:rPr>
        <w:rFonts w:hint="default"/>
        <w:b w:val="0"/>
        <w:bCs w:val="0"/>
        <w:strike w:val="0"/>
        <w:dstrike w:val="0"/>
      </w:rPr>
    </w:lvl>
  </w:abstractNum>
  <w:abstractNum w:abstractNumId="1">
    <w:nsid w:val="C7951CDA"/>
    <w:multiLevelType w:val="singleLevel"/>
    <w:tmpl w:val="C7951CDA"/>
    <w:lvl w:ilvl="0" w:tentative="0">
      <w:start w:val="1"/>
      <w:numFmt w:val="decimal"/>
      <w:lvlText w:val="%1."/>
      <w:lvlJc w:val="left"/>
      <w:pPr>
        <w:ind w:left="845" w:hanging="425"/>
      </w:pPr>
      <w:rPr>
        <w:rFonts w:hint="default"/>
        <w:b w:val="0"/>
        <w:bCs w:val="0"/>
        <w:color w:val="auto"/>
      </w:rPr>
    </w:lvl>
  </w:abstractNum>
  <w:abstractNum w:abstractNumId="2">
    <w:nsid w:val="02A35918"/>
    <w:multiLevelType w:val="multilevel"/>
    <w:tmpl w:val="02A35918"/>
    <w:lvl w:ilvl="0" w:tentative="0">
      <w:start w:val="1"/>
      <w:numFmt w:val="decimal"/>
      <w:lvlText w:val="%1)"/>
      <w:lvlJc w:val="left"/>
      <w:pPr>
        <w:ind w:left="980" w:hanging="420"/>
      </w:pPr>
      <w:rPr>
        <w:strike w:val="0"/>
        <w:dstrike w:val="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08294E3E"/>
    <w:multiLevelType w:val="singleLevel"/>
    <w:tmpl w:val="08294E3E"/>
    <w:lvl w:ilvl="0" w:tentative="0">
      <w:start w:val="1"/>
      <w:numFmt w:val="decimal"/>
      <w:lvlText w:val="%1."/>
      <w:lvlJc w:val="left"/>
      <w:pPr>
        <w:ind w:left="845" w:hanging="425"/>
      </w:pPr>
      <w:rPr>
        <w:rFonts w:hint="default"/>
        <w:b w:val="0"/>
        <w:bCs w:val="0"/>
      </w:rPr>
    </w:lvl>
  </w:abstractNum>
  <w:abstractNum w:abstractNumId="4">
    <w:nsid w:val="0E1E3892"/>
    <w:multiLevelType w:val="singleLevel"/>
    <w:tmpl w:val="0E1E3892"/>
    <w:lvl w:ilvl="0" w:tentative="0">
      <w:start w:val="1"/>
      <w:numFmt w:val="decimal"/>
      <w:lvlText w:val="%1."/>
      <w:lvlJc w:val="left"/>
      <w:pPr>
        <w:ind w:left="845" w:hanging="425"/>
      </w:pPr>
      <w:rPr>
        <w:rFonts w:hint="default"/>
        <w:b w:val="0"/>
        <w:bCs w:val="0"/>
      </w:rPr>
    </w:lvl>
  </w:abstractNum>
  <w:abstractNum w:abstractNumId="5">
    <w:nsid w:val="11A87FAE"/>
    <w:multiLevelType w:val="singleLevel"/>
    <w:tmpl w:val="11A87FAE"/>
    <w:lvl w:ilvl="0" w:tentative="0">
      <w:start w:val="1"/>
      <w:numFmt w:val="decimal"/>
      <w:lvlText w:val="%1."/>
      <w:lvlJc w:val="left"/>
      <w:pPr>
        <w:ind w:left="845" w:hanging="425"/>
      </w:pPr>
      <w:rPr>
        <w:rFonts w:hint="default"/>
        <w:b w:val="0"/>
        <w:bCs w:val="0"/>
      </w:rPr>
    </w:lvl>
  </w:abstractNum>
  <w:abstractNum w:abstractNumId="6">
    <w:nsid w:val="184C492C"/>
    <w:multiLevelType w:val="singleLevel"/>
    <w:tmpl w:val="184C492C"/>
    <w:lvl w:ilvl="0" w:tentative="0">
      <w:start w:val="1"/>
      <w:numFmt w:val="decimal"/>
      <w:lvlText w:val="%1."/>
      <w:lvlJc w:val="left"/>
      <w:pPr>
        <w:ind w:left="845" w:hanging="425"/>
      </w:pPr>
      <w:rPr>
        <w:rFonts w:hint="default"/>
        <w:b w:val="0"/>
        <w:bCs w:val="0"/>
      </w:rPr>
    </w:lvl>
  </w:abstractNum>
  <w:abstractNum w:abstractNumId="7">
    <w:nsid w:val="1DFD35D5"/>
    <w:multiLevelType w:val="multilevel"/>
    <w:tmpl w:val="1DFD35D5"/>
    <w:lvl w:ilvl="0" w:tentative="0">
      <w:start w:val="8"/>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C2011F7"/>
    <w:multiLevelType w:val="singleLevel"/>
    <w:tmpl w:val="2C2011F7"/>
    <w:lvl w:ilvl="0" w:tentative="0">
      <w:start w:val="1"/>
      <w:numFmt w:val="decimal"/>
      <w:lvlText w:val="%1."/>
      <w:lvlJc w:val="left"/>
      <w:pPr>
        <w:ind w:left="845" w:hanging="425"/>
      </w:pPr>
      <w:rPr>
        <w:rFonts w:hint="default"/>
        <w:b w:val="0"/>
        <w:bCs w:val="0"/>
      </w:rPr>
    </w:lvl>
  </w:abstractNum>
  <w:abstractNum w:abstractNumId="9">
    <w:nsid w:val="31FD7C30"/>
    <w:multiLevelType w:val="singleLevel"/>
    <w:tmpl w:val="31FD7C30"/>
    <w:lvl w:ilvl="0" w:tentative="0">
      <w:start w:val="1"/>
      <w:numFmt w:val="decimal"/>
      <w:lvlText w:val="%1."/>
      <w:lvlJc w:val="left"/>
      <w:pPr>
        <w:ind w:left="845" w:hanging="425"/>
      </w:pPr>
      <w:rPr>
        <w:rFonts w:hint="default"/>
        <w:b w:val="0"/>
        <w:bCs w:val="0"/>
      </w:rPr>
    </w:lvl>
  </w:abstractNum>
  <w:abstractNum w:abstractNumId="10">
    <w:nsid w:val="3C107F98"/>
    <w:multiLevelType w:val="multilevel"/>
    <w:tmpl w:val="3C107F98"/>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1">
    <w:nsid w:val="480812A7"/>
    <w:multiLevelType w:val="multilevel"/>
    <w:tmpl w:val="480812A7"/>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FF0D817"/>
    <w:multiLevelType w:val="singleLevel"/>
    <w:tmpl w:val="5FF0D817"/>
    <w:lvl w:ilvl="0" w:tentative="0">
      <w:start w:val="1"/>
      <w:numFmt w:val="decimal"/>
      <w:lvlText w:val="%1."/>
      <w:lvlJc w:val="left"/>
      <w:pPr>
        <w:ind w:left="845" w:hanging="425"/>
      </w:pPr>
      <w:rPr>
        <w:rFonts w:hint="default"/>
        <w:b w:val="0"/>
        <w:bCs w:val="0"/>
        <w:color w:val="auto"/>
      </w:rPr>
    </w:lvl>
  </w:abstractNum>
  <w:num w:numId="1">
    <w:abstractNumId w:val="11"/>
  </w:num>
  <w:num w:numId="2">
    <w:abstractNumId w:val="0"/>
  </w:num>
  <w:num w:numId="3">
    <w:abstractNumId w:val="2"/>
  </w:num>
  <w:num w:numId="4">
    <w:abstractNumId w:val="9"/>
  </w:num>
  <w:num w:numId="5">
    <w:abstractNumId w:val="6"/>
  </w:num>
  <w:num w:numId="6">
    <w:abstractNumId w:val="10"/>
  </w:num>
  <w:num w:numId="7">
    <w:abstractNumId w:val="5"/>
  </w:num>
  <w:num w:numId="8">
    <w:abstractNumId w:val="8"/>
  </w:num>
  <w:num w:numId="9">
    <w:abstractNumId w:val="4"/>
  </w:num>
  <w:num w:numId="10">
    <w:abstractNumId w:val="7"/>
  </w:num>
  <w:num w:numId="11">
    <w:abstractNumId w:val="3"/>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wYjdkODBlMGY3NzFiM2E3ZDUzODQzOWI5ZTU3MTQifQ=="/>
    <w:docVar w:name="KSO_WPS_MARK_KEY" w:val="1f434929-1b61-4c08-b92e-fc729d8c2fff"/>
  </w:docVars>
  <w:rsids>
    <w:rsidRoot w:val="00A21C19"/>
    <w:rsid w:val="000014CD"/>
    <w:rsid w:val="00002857"/>
    <w:rsid w:val="00003D4A"/>
    <w:rsid w:val="00004BA1"/>
    <w:rsid w:val="000052AC"/>
    <w:rsid w:val="000078E1"/>
    <w:rsid w:val="000108B1"/>
    <w:rsid w:val="00010BDC"/>
    <w:rsid w:val="00014E68"/>
    <w:rsid w:val="00015F3F"/>
    <w:rsid w:val="00016E51"/>
    <w:rsid w:val="000201DE"/>
    <w:rsid w:val="0002024B"/>
    <w:rsid w:val="00022B8F"/>
    <w:rsid w:val="00023CED"/>
    <w:rsid w:val="00025197"/>
    <w:rsid w:val="0003147B"/>
    <w:rsid w:val="00032C9C"/>
    <w:rsid w:val="000341B5"/>
    <w:rsid w:val="00034FDB"/>
    <w:rsid w:val="000359C0"/>
    <w:rsid w:val="00035F1A"/>
    <w:rsid w:val="00035F7F"/>
    <w:rsid w:val="00036191"/>
    <w:rsid w:val="0003674D"/>
    <w:rsid w:val="000379AB"/>
    <w:rsid w:val="00037B8A"/>
    <w:rsid w:val="00040099"/>
    <w:rsid w:val="0004107B"/>
    <w:rsid w:val="000434B3"/>
    <w:rsid w:val="00045232"/>
    <w:rsid w:val="00045D4B"/>
    <w:rsid w:val="00046802"/>
    <w:rsid w:val="0004738F"/>
    <w:rsid w:val="00051452"/>
    <w:rsid w:val="00052724"/>
    <w:rsid w:val="00052B8B"/>
    <w:rsid w:val="00055EE7"/>
    <w:rsid w:val="00056E77"/>
    <w:rsid w:val="00056FB3"/>
    <w:rsid w:val="000575D1"/>
    <w:rsid w:val="00061354"/>
    <w:rsid w:val="00063FED"/>
    <w:rsid w:val="00064D51"/>
    <w:rsid w:val="00065C47"/>
    <w:rsid w:val="00066B47"/>
    <w:rsid w:val="000709FF"/>
    <w:rsid w:val="000712D9"/>
    <w:rsid w:val="00072682"/>
    <w:rsid w:val="00076F1A"/>
    <w:rsid w:val="00080072"/>
    <w:rsid w:val="00081619"/>
    <w:rsid w:val="000844C1"/>
    <w:rsid w:val="00085798"/>
    <w:rsid w:val="000873D3"/>
    <w:rsid w:val="00087C65"/>
    <w:rsid w:val="000A0578"/>
    <w:rsid w:val="000A0E79"/>
    <w:rsid w:val="000A13B2"/>
    <w:rsid w:val="000A18E0"/>
    <w:rsid w:val="000A3906"/>
    <w:rsid w:val="000A60AB"/>
    <w:rsid w:val="000A6725"/>
    <w:rsid w:val="000A740C"/>
    <w:rsid w:val="000B0EC7"/>
    <w:rsid w:val="000B1199"/>
    <w:rsid w:val="000B221D"/>
    <w:rsid w:val="000B22C6"/>
    <w:rsid w:val="000B2E2E"/>
    <w:rsid w:val="000B2EF7"/>
    <w:rsid w:val="000B32C4"/>
    <w:rsid w:val="000B728E"/>
    <w:rsid w:val="000C1C7D"/>
    <w:rsid w:val="000C4A8B"/>
    <w:rsid w:val="000C790C"/>
    <w:rsid w:val="000D0D84"/>
    <w:rsid w:val="000D1E78"/>
    <w:rsid w:val="000D57BB"/>
    <w:rsid w:val="000E1943"/>
    <w:rsid w:val="000E22E8"/>
    <w:rsid w:val="000E22F5"/>
    <w:rsid w:val="000E5011"/>
    <w:rsid w:val="000E5394"/>
    <w:rsid w:val="000F4E94"/>
    <w:rsid w:val="000F737B"/>
    <w:rsid w:val="000F75EE"/>
    <w:rsid w:val="000F7902"/>
    <w:rsid w:val="001002BB"/>
    <w:rsid w:val="001040DB"/>
    <w:rsid w:val="00104F7D"/>
    <w:rsid w:val="00106C6F"/>
    <w:rsid w:val="00110595"/>
    <w:rsid w:val="00110811"/>
    <w:rsid w:val="00112DFC"/>
    <w:rsid w:val="00114023"/>
    <w:rsid w:val="00114AAB"/>
    <w:rsid w:val="00114FE3"/>
    <w:rsid w:val="00115558"/>
    <w:rsid w:val="00115EBD"/>
    <w:rsid w:val="00116723"/>
    <w:rsid w:val="00117D3E"/>
    <w:rsid w:val="001227EA"/>
    <w:rsid w:val="00122978"/>
    <w:rsid w:val="00131C7E"/>
    <w:rsid w:val="00131F92"/>
    <w:rsid w:val="0013243C"/>
    <w:rsid w:val="00133A28"/>
    <w:rsid w:val="00135ED1"/>
    <w:rsid w:val="00136668"/>
    <w:rsid w:val="00140FDC"/>
    <w:rsid w:val="00141A13"/>
    <w:rsid w:val="00143230"/>
    <w:rsid w:val="001439DF"/>
    <w:rsid w:val="00143AEA"/>
    <w:rsid w:val="00144E02"/>
    <w:rsid w:val="001450A9"/>
    <w:rsid w:val="0014735E"/>
    <w:rsid w:val="00150F1B"/>
    <w:rsid w:val="001524F5"/>
    <w:rsid w:val="00155430"/>
    <w:rsid w:val="00155DC4"/>
    <w:rsid w:val="00157B1F"/>
    <w:rsid w:val="00161082"/>
    <w:rsid w:val="00161368"/>
    <w:rsid w:val="0016167B"/>
    <w:rsid w:val="00162E16"/>
    <w:rsid w:val="00163377"/>
    <w:rsid w:val="0016418D"/>
    <w:rsid w:val="00171B55"/>
    <w:rsid w:val="0017378F"/>
    <w:rsid w:val="0017538E"/>
    <w:rsid w:val="00177553"/>
    <w:rsid w:val="00177EC0"/>
    <w:rsid w:val="001822BB"/>
    <w:rsid w:val="0018318E"/>
    <w:rsid w:val="00183276"/>
    <w:rsid w:val="0018366E"/>
    <w:rsid w:val="00183FE0"/>
    <w:rsid w:val="0018540D"/>
    <w:rsid w:val="0018621D"/>
    <w:rsid w:val="00190785"/>
    <w:rsid w:val="0019279B"/>
    <w:rsid w:val="00195320"/>
    <w:rsid w:val="00195EFD"/>
    <w:rsid w:val="001A08FA"/>
    <w:rsid w:val="001A1A82"/>
    <w:rsid w:val="001A2DC2"/>
    <w:rsid w:val="001A31C4"/>
    <w:rsid w:val="001A62BB"/>
    <w:rsid w:val="001A6717"/>
    <w:rsid w:val="001A6FE2"/>
    <w:rsid w:val="001A7C78"/>
    <w:rsid w:val="001A7CB3"/>
    <w:rsid w:val="001B005B"/>
    <w:rsid w:val="001B07DF"/>
    <w:rsid w:val="001B1B68"/>
    <w:rsid w:val="001B307F"/>
    <w:rsid w:val="001B4395"/>
    <w:rsid w:val="001B50D0"/>
    <w:rsid w:val="001B7B8B"/>
    <w:rsid w:val="001B7EEB"/>
    <w:rsid w:val="001C0AFA"/>
    <w:rsid w:val="001C1AEF"/>
    <w:rsid w:val="001C1FC4"/>
    <w:rsid w:val="001C2076"/>
    <w:rsid w:val="001C2E80"/>
    <w:rsid w:val="001C3D4E"/>
    <w:rsid w:val="001C5E28"/>
    <w:rsid w:val="001C6A4A"/>
    <w:rsid w:val="001C73BD"/>
    <w:rsid w:val="001D066B"/>
    <w:rsid w:val="001D204D"/>
    <w:rsid w:val="001D3BF3"/>
    <w:rsid w:val="001D3C2A"/>
    <w:rsid w:val="001D42D9"/>
    <w:rsid w:val="001D4721"/>
    <w:rsid w:val="001D519B"/>
    <w:rsid w:val="001D53F1"/>
    <w:rsid w:val="001D5A94"/>
    <w:rsid w:val="001D75EC"/>
    <w:rsid w:val="001E0812"/>
    <w:rsid w:val="001E2768"/>
    <w:rsid w:val="001E3D3F"/>
    <w:rsid w:val="001E4191"/>
    <w:rsid w:val="001E7042"/>
    <w:rsid w:val="001F1179"/>
    <w:rsid w:val="001F39F9"/>
    <w:rsid w:val="001F4C97"/>
    <w:rsid w:val="002016C4"/>
    <w:rsid w:val="00202E22"/>
    <w:rsid w:val="0020433A"/>
    <w:rsid w:val="002046AF"/>
    <w:rsid w:val="002046F4"/>
    <w:rsid w:val="00204FAB"/>
    <w:rsid w:val="00205D38"/>
    <w:rsid w:val="00207C9E"/>
    <w:rsid w:val="00207DCD"/>
    <w:rsid w:val="0021160E"/>
    <w:rsid w:val="00211BE0"/>
    <w:rsid w:val="00212FCC"/>
    <w:rsid w:val="00214B44"/>
    <w:rsid w:val="00217B75"/>
    <w:rsid w:val="00221476"/>
    <w:rsid w:val="00221C1A"/>
    <w:rsid w:val="0022354C"/>
    <w:rsid w:val="00223E7F"/>
    <w:rsid w:val="002241CB"/>
    <w:rsid w:val="002251FB"/>
    <w:rsid w:val="00225A73"/>
    <w:rsid w:val="00226AC7"/>
    <w:rsid w:val="00230797"/>
    <w:rsid w:val="0023079B"/>
    <w:rsid w:val="00230ED1"/>
    <w:rsid w:val="00231015"/>
    <w:rsid w:val="002314C6"/>
    <w:rsid w:val="00231C0F"/>
    <w:rsid w:val="002356A0"/>
    <w:rsid w:val="002408A5"/>
    <w:rsid w:val="002408DB"/>
    <w:rsid w:val="00242A7D"/>
    <w:rsid w:val="00242D15"/>
    <w:rsid w:val="00243E92"/>
    <w:rsid w:val="002442B4"/>
    <w:rsid w:val="00245737"/>
    <w:rsid w:val="0024678B"/>
    <w:rsid w:val="0024790C"/>
    <w:rsid w:val="00251211"/>
    <w:rsid w:val="00252DD5"/>
    <w:rsid w:val="00260687"/>
    <w:rsid w:val="0026282A"/>
    <w:rsid w:val="00262941"/>
    <w:rsid w:val="00263574"/>
    <w:rsid w:val="00264985"/>
    <w:rsid w:val="00264AFB"/>
    <w:rsid w:val="0026590D"/>
    <w:rsid w:val="002661B9"/>
    <w:rsid w:val="00267591"/>
    <w:rsid w:val="0026771D"/>
    <w:rsid w:val="0026778F"/>
    <w:rsid w:val="002704AE"/>
    <w:rsid w:val="00270E67"/>
    <w:rsid w:val="002710EA"/>
    <w:rsid w:val="00273526"/>
    <w:rsid w:val="00275147"/>
    <w:rsid w:val="00275F0C"/>
    <w:rsid w:val="00276507"/>
    <w:rsid w:val="00282F91"/>
    <w:rsid w:val="00283585"/>
    <w:rsid w:val="002867E8"/>
    <w:rsid w:val="002875F1"/>
    <w:rsid w:val="00287AC8"/>
    <w:rsid w:val="00287C41"/>
    <w:rsid w:val="00290AD7"/>
    <w:rsid w:val="0029194D"/>
    <w:rsid w:val="00292017"/>
    <w:rsid w:val="002936EC"/>
    <w:rsid w:val="00296859"/>
    <w:rsid w:val="002A08AE"/>
    <w:rsid w:val="002A0C34"/>
    <w:rsid w:val="002A11E0"/>
    <w:rsid w:val="002A1DBC"/>
    <w:rsid w:val="002A3113"/>
    <w:rsid w:val="002A39F1"/>
    <w:rsid w:val="002A3BDD"/>
    <w:rsid w:val="002A4347"/>
    <w:rsid w:val="002A6848"/>
    <w:rsid w:val="002A6B27"/>
    <w:rsid w:val="002A74B4"/>
    <w:rsid w:val="002A754A"/>
    <w:rsid w:val="002B2799"/>
    <w:rsid w:val="002B31C5"/>
    <w:rsid w:val="002B42DC"/>
    <w:rsid w:val="002B4489"/>
    <w:rsid w:val="002B461E"/>
    <w:rsid w:val="002B48EF"/>
    <w:rsid w:val="002B4D19"/>
    <w:rsid w:val="002B5436"/>
    <w:rsid w:val="002B567E"/>
    <w:rsid w:val="002B61F0"/>
    <w:rsid w:val="002B7C65"/>
    <w:rsid w:val="002C01D8"/>
    <w:rsid w:val="002C1827"/>
    <w:rsid w:val="002C36BA"/>
    <w:rsid w:val="002C65A9"/>
    <w:rsid w:val="002C6FB5"/>
    <w:rsid w:val="002D00AF"/>
    <w:rsid w:val="002D3225"/>
    <w:rsid w:val="002D6345"/>
    <w:rsid w:val="002D70B4"/>
    <w:rsid w:val="002D71A7"/>
    <w:rsid w:val="002E175C"/>
    <w:rsid w:val="002E3BE5"/>
    <w:rsid w:val="002E4C04"/>
    <w:rsid w:val="002F3678"/>
    <w:rsid w:val="002F3B05"/>
    <w:rsid w:val="002F4042"/>
    <w:rsid w:val="002F4F38"/>
    <w:rsid w:val="002F6261"/>
    <w:rsid w:val="002F6829"/>
    <w:rsid w:val="002F7BF7"/>
    <w:rsid w:val="00300699"/>
    <w:rsid w:val="00300CA2"/>
    <w:rsid w:val="0030251E"/>
    <w:rsid w:val="00302C19"/>
    <w:rsid w:val="00303964"/>
    <w:rsid w:val="00303EF4"/>
    <w:rsid w:val="00310646"/>
    <w:rsid w:val="00310DB0"/>
    <w:rsid w:val="0031157D"/>
    <w:rsid w:val="00311AB8"/>
    <w:rsid w:val="003121DC"/>
    <w:rsid w:val="00312B54"/>
    <w:rsid w:val="003148FA"/>
    <w:rsid w:val="00321EE5"/>
    <w:rsid w:val="00321F62"/>
    <w:rsid w:val="00323039"/>
    <w:rsid w:val="0032342F"/>
    <w:rsid w:val="00324D7D"/>
    <w:rsid w:val="00327204"/>
    <w:rsid w:val="0033107E"/>
    <w:rsid w:val="0033220C"/>
    <w:rsid w:val="003327AF"/>
    <w:rsid w:val="00332DB1"/>
    <w:rsid w:val="00332EB3"/>
    <w:rsid w:val="00337AEF"/>
    <w:rsid w:val="00340410"/>
    <w:rsid w:val="00340D30"/>
    <w:rsid w:val="00344AF9"/>
    <w:rsid w:val="00344BE6"/>
    <w:rsid w:val="00345237"/>
    <w:rsid w:val="00345F7E"/>
    <w:rsid w:val="0035012B"/>
    <w:rsid w:val="00350CD0"/>
    <w:rsid w:val="00351165"/>
    <w:rsid w:val="00351A67"/>
    <w:rsid w:val="00354C40"/>
    <w:rsid w:val="00355E2A"/>
    <w:rsid w:val="00356B00"/>
    <w:rsid w:val="00356D1B"/>
    <w:rsid w:val="00356DE2"/>
    <w:rsid w:val="00357193"/>
    <w:rsid w:val="00357EB2"/>
    <w:rsid w:val="00360F4F"/>
    <w:rsid w:val="003647E9"/>
    <w:rsid w:val="00364E57"/>
    <w:rsid w:val="00365FE8"/>
    <w:rsid w:val="00367266"/>
    <w:rsid w:val="00367D9D"/>
    <w:rsid w:val="00374330"/>
    <w:rsid w:val="00380C5B"/>
    <w:rsid w:val="00381C1A"/>
    <w:rsid w:val="00382F8D"/>
    <w:rsid w:val="0039077A"/>
    <w:rsid w:val="00391C5F"/>
    <w:rsid w:val="00391EEF"/>
    <w:rsid w:val="0039264B"/>
    <w:rsid w:val="00394EB3"/>
    <w:rsid w:val="0039782F"/>
    <w:rsid w:val="003A34DD"/>
    <w:rsid w:val="003A3A63"/>
    <w:rsid w:val="003A4050"/>
    <w:rsid w:val="003A4400"/>
    <w:rsid w:val="003A4529"/>
    <w:rsid w:val="003A4F75"/>
    <w:rsid w:val="003A5CD6"/>
    <w:rsid w:val="003B1F91"/>
    <w:rsid w:val="003B537C"/>
    <w:rsid w:val="003C0617"/>
    <w:rsid w:val="003C0ADC"/>
    <w:rsid w:val="003C22DC"/>
    <w:rsid w:val="003C2875"/>
    <w:rsid w:val="003C2AD4"/>
    <w:rsid w:val="003C3BD0"/>
    <w:rsid w:val="003C3E63"/>
    <w:rsid w:val="003D02FA"/>
    <w:rsid w:val="003D0857"/>
    <w:rsid w:val="003D12DD"/>
    <w:rsid w:val="003D2BE2"/>
    <w:rsid w:val="003D35A3"/>
    <w:rsid w:val="003D5C54"/>
    <w:rsid w:val="003D7D9E"/>
    <w:rsid w:val="003E100E"/>
    <w:rsid w:val="003E1020"/>
    <w:rsid w:val="003E69F3"/>
    <w:rsid w:val="003E7BD2"/>
    <w:rsid w:val="003F3FE7"/>
    <w:rsid w:val="003F4D1A"/>
    <w:rsid w:val="003F673A"/>
    <w:rsid w:val="004012A1"/>
    <w:rsid w:val="00402119"/>
    <w:rsid w:val="00402C3E"/>
    <w:rsid w:val="00403FAB"/>
    <w:rsid w:val="004052E3"/>
    <w:rsid w:val="004109DA"/>
    <w:rsid w:val="00411AF3"/>
    <w:rsid w:val="0041259F"/>
    <w:rsid w:val="00415C5A"/>
    <w:rsid w:val="0041799A"/>
    <w:rsid w:val="004179F5"/>
    <w:rsid w:val="0042052D"/>
    <w:rsid w:val="00421515"/>
    <w:rsid w:val="004225BF"/>
    <w:rsid w:val="0042366C"/>
    <w:rsid w:val="00424089"/>
    <w:rsid w:val="0042452E"/>
    <w:rsid w:val="0042545D"/>
    <w:rsid w:val="004259C4"/>
    <w:rsid w:val="00425AD4"/>
    <w:rsid w:val="00426DA2"/>
    <w:rsid w:val="0042740C"/>
    <w:rsid w:val="00427E52"/>
    <w:rsid w:val="00431762"/>
    <w:rsid w:val="00431AFF"/>
    <w:rsid w:val="00432D6C"/>
    <w:rsid w:val="00434513"/>
    <w:rsid w:val="00434B07"/>
    <w:rsid w:val="00434F3C"/>
    <w:rsid w:val="00435044"/>
    <w:rsid w:val="00440ECD"/>
    <w:rsid w:val="004422D1"/>
    <w:rsid w:val="004432F0"/>
    <w:rsid w:val="004435B7"/>
    <w:rsid w:val="00443C58"/>
    <w:rsid w:val="00443E10"/>
    <w:rsid w:val="00444A68"/>
    <w:rsid w:val="00444E06"/>
    <w:rsid w:val="00445647"/>
    <w:rsid w:val="00450603"/>
    <w:rsid w:val="00451422"/>
    <w:rsid w:val="00453093"/>
    <w:rsid w:val="0045334B"/>
    <w:rsid w:val="00454F56"/>
    <w:rsid w:val="004557F1"/>
    <w:rsid w:val="0045768F"/>
    <w:rsid w:val="00460F61"/>
    <w:rsid w:val="00461C6D"/>
    <w:rsid w:val="00463B36"/>
    <w:rsid w:val="004702C5"/>
    <w:rsid w:val="00470672"/>
    <w:rsid w:val="00472056"/>
    <w:rsid w:val="00472255"/>
    <w:rsid w:val="0047299B"/>
    <w:rsid w:val="00473108"/>
    <w:rsid w:val="00473132"/>
    <w:rsid w:val="00473F44"/>
    <w:rsid w:val="004744D4"/>
    <w:rsid w:val="004746AA"/>
    <w:rsid w:val="0047591C"/>
    <w:rsid w:val="0047605F"/>
    <w:rsid w:val="00476AFD"/>
    <w:rsid w:val="00482094"/>
    <w:rsid w:val="004820A1"/>
    <w:rsid w:val="00482FA7"/>
    <w:rsid w:val="004851C2"/>
    <w:rsid w:val="00485564"/>
    <w:rsid w:val="00485575"/>
    <w:rsid w:val="00485997"/>
    <w:rsid w:val="00485E12"/>
    <w:rsid w:val="004911AE"/>
    <w:rsid w:val="004916B7"/>
    <w:rsid w:val="00493BE0"/>
    <w:rsid w:val="004962B1"/>
    <w:rsid w:val="004A0CE2"/>
    <w:rsid w:val="004A0DB5"/>
    <w:rsid w:val="004A22F8"/>
    <w:rsid w:val="004A33F4"/>
    <w:rsid w:val="004A347D"/>
    <w:rsid w:val="004A549C"/>
    <w:rsid w:val="004A6F32"/>
    <w:rsid w:val="004B05E2"/>
    <w:rsid w:val="004B21DF"/>
    <w:rsid w:val="004B35A9"/>
    <w:rsid w:val="004B697D"/>
    <w:rsid w:val="004C3577"/>
    <w:rsid w:val="004C7057"/>
    <w:rsid w:val="004D2EC7"/>
    <w:rsid w:val="004D4745"/>
    <w:rsid w:val="004D5D88"/>
    <w:rsid w:val="004E2BCC"/>
    <w:rsid w:val="004E437A"/>
    <w:rsid w:val="004E4BF5"/>
    <w:rsid w:val="004E5268"/>
    <w:rsid w:val="004E671D"/>
    <w:rsid w:val="004E7E4C"/>
    <w:rsid w:val="004F01A4"/>
    <w:rsid w:val="004F0768"/>
    <w:rsid w:val="004F2961"/>
    <w:rsid w:val="004F2E56"/>
    <w:rsid w:val="004F66A0"/>
    <w:rsid w:val="00500BEC"/>
    <w:rsid w:val="00502445"/>
    <w:rsid w:val="00506194"/>
    <w:rsid w:val="00507271"/>
    <w:rsid w:val="00511B0E"/>
    <w:rsid w:val="0051316B"/>
    <w:rsid w:val="00515893"/>
    <w:rsid w:val="005158E2"/>
    <w:rsid w:val="00516374"/>
    <w:rsid w:val="00516A71"/>
    <w:rsid w:val="0052087D"/>
    <w:rsid w:val="00520BDF"/>
    <w:rsid w:val="00522D2C"/>
    <w:rsid w:val="0052498D"/>
    <w:rsid w:val="00524B82"/>
    <w:rsid w:val="00524C8C"/>
    <w:rsid w:val="005262D8"/>
    <w:rsid w:val="00533AB5"/>
    <w:rsid w:val="005373E4"/>
    <w:rsid w:val="00537783"/>
    <w:rsid w:val="00537EAC"/>
    <w:rsid w:val="00545EFB"/>
    <w:rsid w:val="00547361"/>
    <w:rsid w:val="0055058F"/>
    <w:rsid w:val="00551356"/>
    <w:rsid w:val="005519A5"/>
    <w:rsid w:val="00553889"/>
    <w:rsid w:val="00556A47"/>
    <w:rsid w:val="0056034E"/>
    <w:rsid w:val="0056139E"/>
    <w:rsid w:val="00561788"/>
    <w:rsid w:val="0056183B"/>
    <w:rsid w:val="005628E5"/>
    <w:rsid w:val="00563327"/>
    <w:rsid w:val="0056596D"/>
    <w:rsid w:val="005678B9"/>
    <w:rsid w:val="005704AC"/>
    <w:rsid w:val="00570CE5"/>
    <w:rsid w:val="005710F2"/>
    <w:rsid w:val="005732A5"/>
    <w:rsid w:val="00573501"/>
    <w:rsid w:val="005738B8"/>
    <w:rsid w:val="00574D6B"/>
    <w:rsid w:val="00575534"/>
    <w:rsid w:val="005767FC"/>
    <w:rsid w:val="00576E27"/>
    <w:rsid w:val="005820CA"/>
    <w:rsid w:val="005834E4"/>
    <w:rsid w:val="00590321"/>
    <w:rsid w:val="00590457"/>
    <w:rsid w:val="00590A7F"/>
    <w:rsid w:val="0059100F"/>
    <w:rsid w:val="005919A3"/>
    <w:rsid w:val="00592DAA"/>
    <w:rsid w:val="00593C96"/>
    <w:rsid w:val="005949EC"/>
    <w:rsid w:val="00594DCB"/>
    <w:rsid w:val="005957A9"/>
    <w:rsid w:val="00595B25"/>
    <w:rsid w:val="00597DB6"/>
    <w:rsid w:val="005A1449"/>
    <w:rsid w:val="005A250F"/>
    <w:rsid w:val="005A2A5C"/>
    <w:rsid w:val="005A3A22"/>
    <w:rsid w:val="005A3CA4"/>
    <w:rsid w:val="005A4918"/>
    <w:rsid w:val="005A649B"/>
    <w:rsid w:val="005A7633"/>
    <w:rsid w:val="005A78B3"/>
    <w:rsid w:val="005B17D4"/>
    <w:rsid w:val="005B1E4A"/>
    <w:rsid w:val="005C4BF9"/>
    <w:rsid w:val="005C69D6"/>
    <w:rsid w:val="005C7862"/>
    <w:rsid w:val="005C7A38"/>
    <w:rsid w:val="005D2654"/>
    <w:rsid w:val="005D3CB2"/>
    <w:rsid w:val="005D3F70"/>
    <w:rsid w:val="005D60ED"/>
    <w:rsid w:val="005E05AC"/>
    <w:rsid w:val="005E069F"/>
    <w:rsid w:val="005E07E7"/>
    <w:rsid w:val="005E1284"/>
    <w:rsid w:val="005E136F"/>
    <w:rsid w:val="005E1DA8"/>
    <w:rsid w:val="005E299D"/>
    <w:rsid w:val="005E3280"/>
    <w:rsid w:val="005E5995"/>
    <w:rsid w:val="005E6823"/>
    <w:rsid w:val="005E6A68"/>
    <w:rsid w:val="005E7151"/>
    <w:rsid w:val="005E718D"/>
    <w:rsid w:val="005E73C7"/>
    <w:rsid w:val="005F1D87"/>
    <w:rsid w:val="005F1F36"/>
    <w:rsid w:val="00600E63"/>
    <w:rsid w:val="006042C2"/>
    <w:rsid w:val="0060434B"/>
    <w:rsid w:val="00604884"/>
    <w:rsid w:val="00604B57"/>
    <w:rsid w:val="00611ACD"/>
    <w:rsid w:val="00611B7E"/>
    <w:rsid w:val="0061232D"/>
    <w:rsid w:val="006125D4"/>
    <w:rsid w:val="00612661"/>
    <w:rsid w:val="0061268D"/>
    <w:rsid w:val="00614AF8"/>
    <w:rsid w:val="00615376"/>
    <w:rsid w:val="00616992"/>
    <w:rsid w:val="00616CC6"/>
    <w:rsid w:val="006172D0"/>
    <w:rsid w:val="006175B6"/>
    <w:rsid w:val="006175BD"/>
    <w:rsid w:val="0062370A"/>
    <w:rsid w:val="00624E85"/>
    <w:rsid w:val="0062591D"/>
    <w:rsid w:val="006260F9"/>
    <w:rsid w:val="00627334"/>
    <w:rsid w:val="00630B6D"/>
    <w:rsid w:val="0063111A"/>
    <w:rsid w:val="006322FE"/>
    <w:rsid w:val="00632C73"/>
    <w:rsid w:val="00632F50"/>
    <w:rsid w:val="0063327C"/>
    <w:rsid w:val="00633AC0"/>
    <w:rsid w:val="0063448E"/>
    <w:rsid w:val="00637900"/>
    <w:rsid w:val="006401EE"/>
    <w:rsid w:val="00640C10"/>
    <w:rsid w:val="00642547"/>
    <w:rsid w:val="006431EF"/>
    <w:rsid w:val="0064372C"/>
    <w:rsid w:val="00643E22"/>
    <w:rsid w:val="0064536C"/>
    <w:rsid w:val="006461FE"/>
    <w:rsid w:val="00646456"/>
    <w:rsid w:val="006467F8"/>
    <w:rsid w:val="0064708A"/>
    <w:rsid w:val="006472C0"/>
    <w:rsid w:val="00647D3D"/>
    <w:rsid w:val="00651BA7"/>
    <w:rsid w:val="00652874"/>
    <w:rsid w:val="00655779"/>
    <w:rsid w:val="006564B2"/>
    <w:rsid w:val="006601C6"/>
    <w:rsid w:val="006612A1"/>
    <w:rsid w:val="0066153F"/>
    <w:rsid w:val="00664ACA"/>
    <w:rsid w:val="0066771A"/>
    <w:rsid w:val="00670449"/>
    <w:rsid w:val="00670E5B"/>
    <w:rsid w:val="00670ED3"/>
    <w:rsid w:val="006740AE"/>
    <w:rsid w:val="0067642C"/>
    <w:rsid w:val="00684D68"/>
    <w:rsid w:val="00686428"/>
    <w:rsid w:val="00686DEF"/>
    <w:rsid w:val="00687ACC"/>
    <w:rsid w:val="00687F23"/>
    <w:rsid w:val="00691077"/>
    <w:rsid w:val="0069153D"/>
    <w:rsid w:val="00692C64"/>
    <w:rsid w:val="00694F22"/>
    <w:rsid w:val="00697BA0"/>
    <w:rsid w:val="006A0433"/>
    <w:rsid w:val="006A0462"/>
    <w:rsid w:val="006A082D"/>
    <w:rsid w:val="006A14C8"/>
    <w:rsid w:val="006A15C4"/>
    <w:rsid w:val="006A1DF6"/>
    <w:rsid w:val="006A51CF"/>
    <w:rsid w:val="006A6D2F"/>
    <w:rsid w:val="006A789C"/>
    <w:rsid w:val="006B6A56"/>
    <w:rsid w:val="006C1DBF"/>
    <w:rsid w:val="006C2C75"/>
    <w:rsid w:val="006C2CEE"/>
    <w:rsid w:val="006C2F6B"/>
    <w:rsid w:val="006C37FD"/>
    <w:rsid w:val="006C3A99"/>
    <w:rsid w:val="006C45E6"/>
    <w:rsid w:val="006C4A2D"/>
    <w:rsid w:val="006D020A"/>
    <w:rsid w:val="006D2B99"/>
    <w:rsid w:val="006D32FD"/>
    <w:rsid w:val="006D33F2"/>
    <w:rsid w:val="006D38F2"/>
    <w:rsid w:val="006D445C"/>
    <w:rsid w:val="006D4AE7"/>
    <w:rsid w:val="006D6E73"/>
    <w:rsid w:val="006E1AAF"/>
    <w:rsid w:val="006E2B69"/>
    <w:rsid w:val="006E50E4"/>
    <w:rsid w:val="006E7360"/>
    <w:rsid w:val="006F2D21"/>
    <w:rsid w:val="006F4160"/>
    <w:rsid w:val="006F5207"/>
    <w:rsid w:val="006F599C"/>
    <w:rsid w:val="006F5E65"/>
    <w:rsid w:val="006F6FB5"/>
    <w:rsid w:val="00700648"/>
    <w:rsid w:val="00702B06"/>
    <w:rsid w:val="007035F3"/>
    <w:rsid w:val="00703A7E"/>
    <w:rsid w:val="00705A8C"/>
    <w:rsid w:val="00705DF3"/>
    <w:rsid w:val="007074E1"/>
    <w:rsid w:val="00707818"/>
    <w:rsid w:val="00707F68"/>
    <w:rsid w:val="007106E1"/>
    <w:rsid w:val="00712AE1"/>
    <w:rsid w:val="00714485"/>
    <w:rsid w:val="007147EA"/>
    <w:rsid w:val="00716422"/>
    <w:rsid w:val="0071799F"/>
    <w:rsid w:val="00723301"/>
    <w:rsid w:val="00725C57"/>
    <w:rsid w:val="00725F6B"/>
    <w:rsid w:val="0072674D"/>
    <w:rsid w:val="00733368"/>
    <w:rsid w:val="00734713"/>
    <w:rsid w:val="0073493D"/>
    <w:rsid w:val="007375C0"/>
    <w:rsid w:val="0074011C"/>
    <w:rsid w:val="00740FC5"/>
    <w:rsid w:val="007415DC"/>
    <w:rsid w:val="0074561B"/>
    <w:rsid w:val="0074650F"/>
    <w:rsid w:val="00746B34"/>
    <w:rsid w:val="00746EE2"/>
    <w:rsid w:val="00753E9D"/>
    <w:rsid w:val="0075517B"/>
    <w:rsid w:val="00757119"/>
    <w:rsid w:val="007579F7"/>
    <w:rsid w:val="00760990"/>
    <w:rsid w:val="00766D3C"/>
    <w:rsid w:val="00767B13"/>
    <w:rsid w:val="00770661"/>
    <w:rsid w:val="00770E73"/>
    <w:rsid w:val="00772102"/>
    <w:rsid w:val="007723DD"/>
    <w:rsid w:val="00776528"/>
    <w:rsid w:val="00776932"/>
    <w:rsid w:val="00777A3B"/>
    <w:rsid w:val="007800C9"/>
    <w:rsid w:val="007801F9"/>
    <w:rsid w:val="00780331"/>
    <w:rsid w:val="0078039C"/>
    <w:rsid w:val="00781731"/>
    <w:rsid w:val="0078175B"/>
    <w:rsid w:val="007831D6"/>
    <w:rsid w:val="00783522"/>
    <w:rsid w:val="00783649"/>
    <w:rsid w:val="00784B5B"/>
    <w:rsid w:val="00787E15"/>
    <w:rsid w:val="00790345"/>
    <w:rsid w:val="00793120"/>
    <w:rsid w:val="00793F1F"/>
    <w:rsid w:val="0079491C"/>
    <w:rsid w:val="00794C32"/>
    <w:rsid w:val="0079682E"/>
    <w:rsid w:val="007A0009"/>
    <w:rsid w:val="007A1218"/>
    <w:rsid w:val="007A20DA"/>
    <w:rsid w:val="007A3FC7"/>
    <w:rsid w:val="007A58DA"/>
    <w:rsid w:val="007A7303"/>
    <w:rsid w:val="007A7659"/>
    <w:rsid w:val="007B075C"/>
    <w:rsid w:val="007B1E1A"/>
    <w:rsid w:val="007B1E58"/>
    <w:rsid w:val="007B4D75"/>
    <w:rsid w:val="007B6A9E"/>
    <w:rsid w:val="007C0332"/>
    <w:rsid w:val="007C042E"/>
    <w:rsid w:val="007C5904"/>
    <w:rsid w:val="007C5C43"/>
    <w:rsid w:val="007C5F96"/>
    <w:rsid w:val="007C6ABA"/>
    <w:rsid w:val="007C6FCC"/>
    <w:rsid w:val="007C76A1"/>
    <w:rsid w:val="007C76B4"/>
    <w:rsid w:val="007D0589"/>
    <w:rsid w:val="007D17B1"/>
    <w:rsid w:val="007D1FD8"/>
    <w:rsid w:val="007D390A"/>
    <w:rsid w:val="007D5658"/>
    <w:rsid w:val="007D6316"/>
    <w:rsid w:val="007D64DB"/>
    <w:rsid w:val="007D7276"/>
    <w:rsid w:val="007D7D21"/>
    <w:rsid w:val="007E314F"/>
    <w:rsid w:val="007E408F"/>
    <w:rsid w:val="007E674C"/>
    <w:rsid w:val="007E793C"/>
    <w:rsid w:val="007F4EF1"/>
    <w:rsid w:val="007F63C4"/>
    <w:rsid w:val="007F71A5"/>
    <w:rsid w:val="00800109"/>
    <w:rsid w:val="008016F1"/>
    <w:rsid w:val="00801860"/>
    <w:rsid w:val="008026D3"/>
    <w:rsid w:val="00802ED7"/>
    <w:rsid w:val="0080776E"/>
    <w:rsid w:val="00810203"/>
    <w:rsid w:val="00811E60"/>
    <w:rsid w:val="00813B46"/>
    <w:rsid w:val="008140B2"/>
    <w:rsid w:val="00814670"/>
    <w:rsid w:val="0081501C"/>
    <w:rsid w:val="00817032"/>
    <w:rsid w:val="00821497"/>
    <w:rsid w:val="00822121"/>
    <w:rsid w:val="00823261"/>
    <w:rsid w:val="00823E2C"/>
    <w:rsid w:val="00824A74"/>
    <w:rsid w:val="00825147"/>
    <w:rsid w:val="00825569"/>
    <w:rsid w:val="008255BE"/>
    <w:rsid w:val="00825C17"/>
    <w:rsid w:val="00830F57"/>
    <w:rsid w:val="00831757"/>
    <w:rsid w:val="00831E22"/>
    <w:rsid w:val="00831FB9"/>
    <w:rsid w:val="008340ED"/>
    <w:rsid w:val="008405B9"/>
    <w:rsid w:val="00847459"/>
    <w:rsid w:val="00850739"/>
    <w:rsid w:val="008509D8"/>
    <w:rsid w:val="00850D73"/>
    <w:rsid w:val="00852FAB"/>
    <w:rsid w:val="008530E4"/>
    <w:rsid w:val="008539D2"/>
    <w:rsid w:val="00854C8E"/>
    <w:rsid w:val="00855177"/>
    <w:rsid w:val="00860591"/>
    <w:rsid w:val="00860D44"/>
    <w:rsid w:val="00861C47"/>
    <w:rsid w:val="0086597C"/>
    <w:rsid w:val="00866AC7"/>
    <w:rsid w:val="0086778D"/>
    <w:rsid w:val="00867807"/>
    <w:rsid w:val="00870AA0"/>
    <w:rsid w:val="0087413C"/>
    <w:rsid w:val="008742E9"/>
    <w:rsid w:val="008746BF"/>
    <w:rsid w:val="008756EF"/>
    <w:rsid w:val="0087597F"/>
    <w:rsid w:val="00880626"/>
    <w:rsid w:val="00881A20"/>
    <w:rsid w:val="00882065"/>
    <w:rsid w:val="0088286D"/>
    <w:rsid w:val="00884471"/>
    <w:rsid w:val="00884526"/>
    <w:rsid w:val="00884850"/>
    <w:rsid w:val="00885C94"/>
    <w:rsid w:val="00886770"/>
    <w:rsid w:val="00887969"/>
    <w:rsid w:val="00887AF2"/>
    <w:rsid w:val="0089080A"/>
    <w:rsid w:val="00890EC4"/>
    <w:rsid w:val="0089196E"/>
    <w:rsid w:val="00891D15"/>
    <w:rsid w:val="00892B61"/>
    <w:rsid w:val="00893342"/>
    <w:rsid w:val="00894AA8"/>
    <w:rsid w:val="008973A8"/>
    <w:rsid w:val="00897F76"/>
    <w:rsid w:val="008A1AEF"/>
    <w:rsid w:val="008A2173"/>
    <w:rsid w:val="008A300A"/>
    <w:rsid w:val="008A388E"/>
    <w:rsid w:val="008A4F4E"/>
    <w:rsid w:val="008A5B29"/>
    <w:rsid w:val="008A631F"/>
    <w:rsid w:val="008A734E"/>
    <w:rsid w:val="008A790D"/>
    <w:rsid w:val="008A79B0"/>
    <w:rsid w:val="008B0E27"/>
    <w:rsid w:val="008B1F7F"/>
    <w:rsid w:val="008B205E"/>
    <w:rsid w:val="008B31A4"/>
    <w:rsid w:val="008B4A41"/>
    <w:rsid w:val="008B58C2"/>
    <w:rsid w:val="008B5FEE"/>
    <w:rsid w:val="008B6015"/>
    <w:rsid w:val="008B68E9"/>
    <w:rsid w:val="008B6E14"/>
    <w:rsid w:val="008B70A9"/>
    <w:rsid w:val="008C3799"/>
    <w:rsid w:val="008C5B94"/>
    <w:rsid w:val="008D04DC"/>
    <w:rsid w:val="008D0E22"/>
    <w:rsid w:val="008D3759"/>
    <w:rsid w:val="008D469A"/>
    <w:rsid w:val="008D4C39"/>
    <w:rsid w:val="008D6B4F"/>
    <w:rsid w:val="008E270B"/>
    <w:rsid w:val="008E3582"/>
    <w:rsid w:val="008E586B"/>
    <w:rsid w:val="008E70EC"/>
    <w:rsid w:val="008E7DE8"/>
    <w:rsid w:val="008F005B"/>
    <w:rsid w:val="008F033E"/>
    <w:rsid w:val="008F03CE"/>
    <w:rsid w:val="008F0F9B"/>
    <w:rsid w:val="008F1C60"/>
    <w:rsid w:val="008F3873"/>
    <w:rsid w:val="008F60B1"/>
    <w:rsid w:val="008F6795"/>
    <w:rsid w:val="008F77D8"/>
    <w:rsid w:val="009002F1"/>
    <w:rsid w:val="00901530"/>
    <w:rsid w:val="00901BDE"/>
    <w:rsid w:val="00902669"/>
    <w:rsid w:val="00904261"/>
    <w:rsid w:val="0090609E"/>
    <w:rsid w:val="009100C6"/>
    <w:rsid w:val="0091044C"/>
    <w:rsid w:val="009112A8"/>
    <w:rsid w:val="009129B8"/>
    <w:rsid w:val="009142A3"/>
    <w:rsid w:val="0091517E"/>
    <w:rsid w:val="0091634A"/>
    <w:rsid w:val="00916969"/>
    <w:rsid w:val="00916D9C"/>
    <w:rsid w:val="009177C9"/>
    <w:rsid w:val="00917CF1"/>
    <w:rsid w:val="00920EC1"/>
    <w:rsid w:val="00922388"/>
    <w:rsid w:val="00923960"/>
    <w:rsid w:val="00924CA1"/>
    <w:rsid w:val="00924E58"/>
    <w:rsid w:val="00927191"/>
    <w:rsid w:val="00930B82"/>
    <w:rsid w:val="009313B3"/>
    <w:rsid w:val="009315A1"/>
    <w:rsid w:val="00931B9B"/>
    <w:rsid w:val="00936404"/>
    <w:rsid w:val="00936C77"/>
    <w:rsid w:val="00937CBE"/>
    <w:rsid w:val="00941A58"/>
    <w:rsid w:val="0094240B"/>
    <w:rsid w:val="0094480D"/>
    <w:rsid w:val="00944BF4"/>
    <w:rsid w:val="00951D2E"/>
    <w:rsid w:val="009525DB"/>
    <w:rsid w:val="00952CD8"/>
    <w:rsid w:val="00954644"/>
    <w:rsid w:val="0095568B"/>
    <w:rsid w:val="00957360"/>
    <w:rsid w:val="009578D4"/>
    <w:rsid w:val="00961CC7"/>
    <w:rsid w:val="00964CC7"/>
    <w:rsid w:val="00964F9E"/>
    <w:rsid w:val="00965BB9"/>
    <w:rsid w:val="009665AE"/>
    <w:rsid w:val="00966B5F"/>
    <w:rsid w:val="00967D51"/>
    <w:rsid w:val="00967DA7"/>
    <w:rsid w:val="00970E2E"/>
    <w:rsid w:val="0097236C"/>
    <w:rsid w:val="009733A8"/>
    <w:rsid w:val="009736D6"/>
    <w:rsid w:val="00975DAF"/>
    <w:rsid w:val="009764DE"/>
    <w:rsid w:val="0097685A"/>
    <w:rsid w:val="0097752E"/>
    <w:rsid w:val="00977902"/>
    <w:rsid w:val="00977FB6"/>
    <w:rsid w:val="00981DD1"/>
    <w:rsid w:val="0098260B"/>
    <w:rsid w:val="00983940"/>
    <w:rsid w:val="00983BEA"/>
    <w:rsid w:val="00984555"/>
    <w:rsid w:val="00984F12"/>
    <w:rsid w:val="00985859"/>
    <w:rsid w:val="0099058E"/>
    <w:rsid w:val="0099213C"/>
    <w:rsid w:val="00992BBA"/>
    <w:rsid w:val="00992C74"/>
    <w:rsid w:val="00993968"/>
    <w:rsid w:val="00993F00"/>
    <w:rsid w:val="00994B92"/>
    <w:rsid w:val="009954F8"/>
    <w:rsid w:val="00995C1D"/>
    <w:rsid w:val="00996573"/>
    <w:rsid w:val="0099735F"/>
    <w:rsid w:val="009A067A"/>
    <w:rsid w:val="009A2AC0"/>
    <w:rsid w:val="009A4916"/>
    <w:rsid w:val="009A50BC"/>
    <w:rsid w:val="009A5580"/>
    <w:rsid w:val="009A56F6"/>
    <w:rsid w:val="009A5D83"/>
    <w:rsid w:val="009B1E93"/>
    <w:rsid w:val="009B28AD"/>
    <w:rsid w:val="009B3488"/>
    <w:rsid w:val="009B4430"/>
    <w:rsid w:val="009C0B26"/>
    <w:rsid w:val="009C2AB8"/>
    <w:rsid w:val="009C39EB"/>
    <w:rsid w:val="009C655E"/>
    <w:rsid w:val="009D00FD"/>
    <w:rsid w:val="009D03D4"/>
    <w:rsid w:val="009D3FF7"/>
    <w:rsid w:val="009D4123"/>
    <w:rsid w:val="009E379D"/>
    <w:rsid w:val="009E4E74"/>
    <w:rsid w:val="009E6F3C"/>
    <w:rsid w:val="009F025B"/>
    <w:rsid w:val="009F1E17"/>
    <w:rsid w:val="009F2436"/>
    <w:rsid w:val="009F25A0"/>
    <w:rsid w:val="009F3520"/>
    <w:rsid w:val="009F52D8"/>
    <w:rsid w:val="009F64A8"/>
    <w:rsid w:val="009F67FE"/>
    <w:rsid w:val="00A02CD3"/>
    <w:rsid w:val="00A036F9"/>
    <w:rsid w:val="00A03E4A"/>
    <w:rsid w:val="00A063FF"/>
    <w:rsid w:val="00A07134"/>
    <w:rsid w:val="00A10673"/>
    <w:rsid w:val="00A10DDE"/>
    <w:rsid w:val="00A13BB3"/>
    <w:rsid w:val="00A141BB"/>
    <w:rsid w:val="00A143A7"/>
    <w:rsid w:val="00A14438"/>
    <w:rsid w:val="00A14ED3"/>
    <w:rsid w:val="00A15445"/>
    <w:rsid w:val="00A16A1A"/>
    <w:rsid w:val="00A16BB4"/>
    <w:rsid w:val="00A2146A"/>
    <w:rsid w:val="00A21C19"/>
    <w:rsid w:val="00A22234"/>
    <w:rsid w:val="00A22A15"/>
    <w:rsid w:val="00A2444C"/>
    <w:rsid w:val="00A27532"/>
    <w:rsid w:val="00A27CB5"/>
    <w:rsid w:val="00A303F4"/>
    <w:rsid w:val="00A304D5"/>
    <w:rsid w:val="00A3169E"/>
    <w:rsid w:val="00A3391D"/>
    <w:rsid w:val="00A341E8"/>
    <w:rsid w:val="00A36562"/>
    <w:rsid w:val="00A366DD"/>
    <w:rsid w:val="00A36D5A"/>
    <w:rsid w:val="00A37C7B"/>
    <w:rsid w:val="00A41CA6"/>
    <w:rsid w:val="00A4200E"/>
    <w:rsid w:val="00A42CF8"/>
    <w:rsid w:val="00A44D4E"/>
    <w:rsid w:val="00A47CA5"/>
    <w:rsid w:val="00A47CBF"/>
    <w:rsid w:val="00A52A68"/>
    <w:rsid w:val="00A52D78"/>
    <w:rsid w:val="00A537B9"/>
    <w:rsid w:val="00A537C7"/>
    <w:rsid w:val="00A53825"/>
    <w:rsid w:val="00A542C8"/>
    <w:rsid w:val="00A565B7"/>
    <w:rsid w:val="00A62146"/>
    <w:rsid w:val="00A62287"/>
    <w:rsid w:val="00A6330C"/>
    <w:rsid w:val="00A7092D"/>
    <w:rsid w:val="00A70973"/>
    <w:rsid w:val="00A710AC"/>
    <w:rsid w:val="00A721D2"/>
    <w:rsid w:val="00A75F0F"/>
    <w:rsid w:val="00A76A51"/>
    <w:rsid w:val="00A810D0"/>
    <w:rsid w:val="00A81BB4"/>
    <w:rsid w:val="00A829FB"/>
    <w:rsid w:val="00A84D56"/>
    <w:rsid w:val="00A84EBF"/>
    <w:rsid w:val="00A8646A"/>
    <w:rsid w:val="00A86527"/>
    <w:rsid w:val="00A86FD4"/>
    <w:rsid w:val="00A877EB"/>
    <w:rsid w:val="00A87A09"/>
    <w:rsid w:val="00A90034"/>
    <w:rsid w:val="00A9122E"/>
    <w:rsid w:val="00A916C9"/>
    <w:rsid w:val="00A91BC8"/>
    <w:rsid w:val="00A938C7"/>
    <w:rsid w:val="00A95552"/>
    <w:rsid w:val="00A96DC1"/>
    <w:rsid w:val="00A9765C"/>
    <w:rsid w:val="00A97829"/>
    <w:rsid w:val="00AA0C36"/>
    <w:rsid w:val="00AA18D5"/>
    <w:rsid w:val="00AA1B0F"/>
    <w:rsid w:val="00AA1D28"/>
    <w:rsid w:val="00AA1EF9"/>
    <w:rsid w:val="00AA460B"/>
    <w:rsid w:val="00AA4B38"/>
    <w:rsid w:val="00AA5862"/>
    <w:rsid w:val="00AA6896"/>
    <w:rsid w:val="00AA77D9"/>
    <w:rsid w:val="00AB265F"/>
    <w:rsid w:val="00AB3624"/>
    <w:rsid w:val="00AB5826"/>
    <w:rsid w:val="00AB5978"/>
    <w:rsid w:val="00AC1422"/>
    <w:rsid w:val="00AC2156"/>
    <w:rsid w:val="00AC225A"/>
    <w:rsid w:val="00AC24B1"/>
    <w:rsid w:val="00AC3651"/>
    <w:rsid w:val="00AC3D2E"/>
    <w:rsid w:val="00AC3F30"/>
    <w:rsid w:val="00AC4484"/>
    <w:rsid w:val="00AC56AD"/>
    <w:rsid w:val="00AC6C0E"/>
    <w:rsid w:val="00AD216E"/>
    <w:rsid w:val="00AD3445"/>
    <w:rsid w:val="00AD59C0"/>
    <w:rsid w:val="00AE1632"/>
    <w:rsid w:val="00AE164F"/>
    <w:rsid w:val="00AE173C"/>
    <w:rsid w:val="00AE33CE"/>
    <w:rsid w:val="00AE3F7C"/>
    <w:rsid w:val="00AE4158"/>
    <w:rsid w:val="00AE6541"/>
    <w:rsid w:val="00AE6C62"/>
    <w:rsid w:val="00AE7246"/>
    <w:rsid w:val="00AE7752"/>
    <w:rsid w:val="00AF05A1"/>
    <w:rsid w:val="00AF38B3"/>
    <w:rsid w:val="00AF407A"/>
    <w:rsid w:val="00AF4140"/>
    <w:rsid w:val="00AF4403"/>
    <w:rsid w:val="00AF6FE1"/>
    <w:rsid w:val="00AF72F5"/>
    <w:rsid w:val="00B003BE"/>
    <w:rsid w:val="00B00B1E"/>
    <w:rsid w:val="00B00C27"/>
    <w:rsid w:val="00B0171F"/>
    <w:rsid w:val="00B0434D"/>
    <w:rsid w:val="00B054C6"/>
    <w:rsid w:val="00B070FE"/>
    <w:rsid w:val="00B074B2"/>
    <w:rsid w:val="00B074E1"/>
    <w:rsid w:val="00B07598"/>
    <w:rsid w:val="00B075CC"/>
    <w:rsid w:val="00B07E25"/>
    <w:rsid w:val="00B11C86"/>
    <w:rsid w:val="00B133CB"/>
    <w:rsid w:val="00B13ADC"/>
    <w:rsid w:val="00B1413C"/>
    <w:rsid w:val="00B14510"/>
    <w:rsid w:val="00B15378"/>
    <w:rsid w:val="00B15994"/>
    <w:rsid w:val="00B163CC"/>
    <w:rsid w:val="00B16F0B"/>
    <w:rsid w:val="00B17224"/>
    <w:rsid w:val="00B209B7"/>
    <w:rsid w:val="00B21488"/>
    <w:rsid w:val="00B2218F"/>
    <w:rsid w:val="00B223AF"/>
    <w:rsid w:val="00B22802"/>
    <w:rsid w:val="00B235C0"/>
    <w:rsid w:val="00B251C1"/>
    <w:rsid w:val="00B267A7"/>
    <w:rsid w:val="00B269CB"/>
    <w:rsid w:val="00B3122D"/>
    <w:rsid w:val="00B32B25"/>
    <w:rsid w:val="00B336F2"/>
    <w:rsid w:val="00B34BE3"/>
    <w:rsid w:val="00B3693C"/>
    <w:rsid w:val="00B37D39"/>
    <w:rsid w:val="00B40123"/>
    <w:rsid w:val="00B4133A"/>
    <w:rsid w:val="00B42862"/>
    <w:rsid w:val="00B47DBE"/>
    <w:rsid w:val="00B47FC6"/>
    <w:rsid w:val="00B50C06"/>
    <w:rsid w:val="00B51A4C"/>
    <w:rsid w:val="00B52783"/>
    <w:rsid w:val="00B5734B"/>
    <w:rsid w:val="00B57FCB"/>
    <w:rsid w:val="00B679C0"/>
    <w:rsid w:val="00B67EC9"/>
    <w:rsid w:val="00B72EF2"/>
    <w:rsid w:val="00B736A6"/>
    <w:rsid w:val="00B73972"/>
    <w:rsid w:val="00B744ED"/>
    <w:rsid w:val="00B74598"/>
    <w:rsid w:val="00B76E53"/>
    <w:rsid w:val="00B76F03"/>
    <w:rsid w:val="00B805F4"/>
    <w:rsid w:val="00B80FE3"/>
    <w:rsid w:val="00B83B2A"/>
    <w:rsid w:val="00B85778"/>
    <w:rsid w:val="00B8592E"/>
    <w:rsid w:val="00B8676B"/>
    <w:rsid w:val="00B87739"/>
    <w:rsid w:val="00B87FA1"/>
    <w:rsid w:val="00B9018F"/>
    <w:rsid w:val="00B90612"/>
    <w:rsid w:val="00B92ED2"/>
    <w:rsid w:val="00B9431A"/>
    <w:rsid w:val="00B957C2"/>
    <w:rsid w:val="00B95A12"/>
    <w:rsid w:val="00B9601F"/>
    <w:rsid w:val="00B9615F"/>
    <w:rsid w:val="00B9658E"/>
    <w:rsid w:val="00B9679A"/>
    <w:rsid w:val="00B97703"/>
    <w:rsid w:val="00BA13E4"/>
    <w:rsid w:val="00BA1ECD"/>
    <w:rsid w:val="00BA2763"/>
    <w:rsid w:val="00BA29A7"/>
    <w:rsid w:val="00BA4CAF"/>
    <w:rsid w:val="00BA7279"/>
    <w:rsid w:val="00BB0534"/>
    <w:rsid w:val="00BB0900"/>
    <w:rsid w:val="00BB0956"/>
    <w:rsid w:val="00BB0D0E"/>
    <w:rsid w:val="00BB2CCA"/>
    <w:rsid w:val="00BB3515"/>
    <w:rsid w:val="00BB533A"/>
    <w:rsid w:val="00BB639B"/>
    <w:rsid w:val="00BB66AE"/>
    <w:rsid w:val="00BB69CE"/>
    <w:rsid w:val="00BC01BE"/>
    <w:rsid w:val="00BC0226"/>
    <w:rsid w:val="00BC0480"/>
    <w:rsid w:val="00BC2D56"/>
    <w:rsid w:val="00BC55B4"/>
    <w:rsid w:val="00BC69AB"/>
    <w:rsid w:val="00BD18DB"/>
    <w:rsid w:val="00BD1E3F"/>
    <w:rsid w:val="00BD4413"/>
    <w:rsid w:val="00BD5AB0"/>
    <w:rsid w:val="00BE0FD5"/>
    <w:rsid w:val="00BE1499"/>
    <w:rsid w:val="00BE38DC"/>
    <w:rsid w:val="00BE6FE5"/>
    <w:rsid w:val="00BE7667"/>
    <w:rsid w:val="00BF017E"/>
    <w:rsid w:val="00BF0FFF"/>
    <w:rsid w:val="00BF2B02"/>
    <w:rsid w:val="00BF55E5"/>
    <w:rsid w:val="00BF7279"/>
    <w:rsid w:val="00BF7300"/>
    <w:rsid w:val="00BF7F1C"/>
    <w:rsid w:val="00C002C2"/>
    <w:rsid w:val="00C00326"/>
    <w:rsid w:val="00C0066E"/>
    <w:rsid w:val="00C029B6"/>
    <w:rsid w:val="00C02A9B"/>
    <w:rsid w:val="00C03786"/>
    <w:rsid w:val="00C04D18"/>
    <w:rsid w:val="00C06986"/>
    <w:rsid w:val="00C10303"/>
    <w:rsid w:val="00C10CA6"/>
    <w:rsid w:val="00C11CC4"/>
    <w:rsid w:val="00C132CB"/>
    <w:rsid w:val="00C154E1"/>
    <w:rsid w:val="00C15660"/>
    <w:rsid w:val="00C1580F"/>
    <w:rsid w:val="00C20520"/>
    <w:rsid w:val="00C20FCD"/>
    <w:rsid w:val="00C2117B"/>
    <w:rsid w:val="00C21B16"/>
    <w:rsid w:val="00C22BAB"/>
    <w:rsid w:val="00C2468D"/>
    <w:rsid w:val="00C26146"/>
    <w:rsid w:val="00C27DAA"/>
    <w:rsid w:val="00C30C7A"/>
    <w:rsid w:val="00C311D8"/>
    <w:rsid w:val="00C31606"/>
    <w:rsid w:val="00C31CF9"/>
    <w:rsid w:val="00C31D82"/>
    <w:rsid w:val="00C3386D"/>
    <w:rsid w:val="00C33B54"/>
    <w:rsid w:val="00C34BF4"/>
    <w:rsid w:val="00C35B9F"/>
    <w:rsid w:val="00C3754B"/>
    <w:rsid w:val="00C40486"/>
    <w:rsid w:val="00C40A3C"/>
    <w:rsid w:val="00C41DE1"/>
    <w:rsid w:val="00C44C66"/>
    <w:rsid w:val="00C454DF"/>
    <w:rsid w:val="00C45965"/>
    <w:rsid w:val="00C47250"/>
    <w:rsid w:val="00C509E9"/>
    <w:rsid w:val="00C5184E"/>
    <w:rsid w:val="00C538A4"/>
    <w:rsid w:val="00C544C7"/>
    <w:rsid w:val="00C54C18"/>
    <w:rsid w:val="00C56332"/>
    <w:rsid w:val="00C57874"/>
    <w:rsid w:val="00C60074"/>
    <w:rsid w:val="00C627F9"/>
    <w:rsid w:val="00C62BBB"/>
    <w:rsid w:val="00C64772"/>
    <w:rsid w:val="00C65B2C"/>
    <w:rsid w:val="00C6623D"/>
    <w:rsid w:val="00C66841"/>
    <w:rsid w:val="00C671CD"/>
    <w:rsid w:val="00C72BF6"/>
    <w:rsid w:val="00C73512"/>
    <w:rsid w:val="00C745CA"/>
    <w:rsid w:val="00C7483B"/>
    <w:rsid w:val="00C77809"/>
    <w:rsid w:val="00C80B65"/>
    <w:rsid w:val="00C820E7"/>
    <w:rsid w:val="00C823DD"/>
    <w:rsid w:val="00C85033"/>
    <w:rsid w:val="00C85674"/>
    <w:rsid w:val="00C858F6"/>
    <w:rsid w:val="00C86F41"/>
    <w:rsid w:val="00C87A16"/>
    <w:rsid w:val="00C91A23"/>
    <w:rsid w:val="00C91B49"/>
    <w:rsid w:val="00C932C1"/>
    <w:rsid w:val="00C93CA5"/>
    <w:rsid w:val="00C94DB9"/>
    <w:rsid w:val="00C971C2"/>
    <w:rsid w:val="00CA123C"/>
    <w:rsid w:val="00CA6A75"/>
    <w:rsid w:val="00CA7096"/>
    <w:rsid w:val="00CA7718"/>
    <w:rsid w:val="00CB258B"/>
    <w:rsid w:val="00CB68B9"/>
    <w:rsid w:val="00CC149D"/>
    <w:rsid w:val="00CC5484"/>
    <w:rsid w:val="00CD0A9B"/>
    <w:rsid w:val="00CD2613"/>
    <w:rsid w:val="00CD489E"/>
    <w:rsid w:val="00CD548A"/>
    <w:rsid w:val="00CD5BA4"/>
    <w:rsid w:val="00CE154F"/>
    <w:rsid w:val="00CE2277"/>
    <w:rsid w:val="00CE27DB"/>
    <w:rsid w:val="00CE3892"/>
    <w:rsid w:val="00CE3DD4"/>
    <w:rsid w:val="00CE67B5"/>
    <w:rsid w:val="00CE73E9"/>
    <w:rsid w:val="00CE7EA1"/>
    <w:rsid w:val="00CF0764"/>
    <w:rsid w:val="00CF3226"/>
    <w:rsid w:val="00CF50E8"/>
    <w:rsid w:val="00CF5132"/>
    <w:rsid w:val="00CF6E26"/>
    <w:rsid w:val="00D0159F"/>
    <w:rsid w:val="00D03BC8"/>
    <w:rsid w:val="00D03CEB"/>
    <w:rsid w:val="00D055BC"/>
    <w:rsid w:val="00D06F1F"/>
    <w:rsid w:val="00D075A3"/>
    <w:rsid w:val="00D079B4"/>
    <w:rsid w:val="00D115AB"/>
    <w:rsid w:val="00D1165F"/>
    <w:rsid w:val="00D11BF0"/>
    <w:rsid w:val="00D1219E"/>
    <w:rsid w:val="00D12409"/>
    <w:rsid w:val="00D15786"/>
    <w:rsid w:val="00D168DD"/>
    <w:rsid w:val="00D17A47"/>
    <w:rsid w:val="00D23C32"/>
    <w:rsid w:val="00D23FE3"/>
    <w:rsid w:val="00D250FA"/>
    <w:rsid w:val="00D258D8"/>
    <w:rsid w:val="00D260E5"/>
    <w:rsid w:val="00D265B3"/>
    <w:rsid w:val="00D26751"/>
    <w:rsid w:val="00D305A2"/>
    <w:rsid w:val="00D3170E"/>
    <w:rsid w:val="00D322F9"/>
    <w:rsid w:val="00D355D6"/>
    <w:rsid w:val="00D37509"/>
    <w:rsid w:val="00D404F9"/>
    <w:rsid w:val="00D422CB"/>
    <w:rsid w:val="00D4249E"/>
    <w:rsid w:val="00D427E1"/>
    <w:rsid w:val="00D4309C"/>
    <w:rsid w:val="00D44504"/>
    <w:rsid w:val="00D46E44"/>
    <w:rsid w:val="00D47241"/>
    <w:rsid w:val="00D52E71"/>
    <w:rsid w:val="00D52EF2"/>
    <w:rsid w:val="00D5375B"/>
    <w:rsid w:val="00D570DB"/>
    <w:rsid w:val="00D61772"/>
    <w:rsid w:val="00D62E73"/>
    <w:rsid w:val="00D63747"/>
    <w:rsid w:val="00D65A89"/>
    <w:rsid w:val="00D65E1F"/>
    <w:rsid w:val="00D66715"/>
    <w:rsid w:val="00D66F84"/>
    <w:rsid w:val="00D706D7"/>
    <w:rsid w:val="00D72617"/>
    <w:rsid w:val="00D73AC9"/>
    <w:rsid w:val="00D74270"/>
    <w:rsid w:val="00D759E8"/>
    <w:rsid w:val="00D77D14"/>
    <w:rsid w:val="00D80BD6"/>
    <w:rsid w:val="00D811D3"/>
    <w:rsid w:val="00D86C49"/>
    <w:rsid w:val="00D87A1E"/>
    <w:rsid w:val="00D9048A"/>
    <w:rsid w:val="00D90E74"/>
    <w:rsid w:val="00D93B83"/>
    <w:rsid w:val="00D941B3"/>
    <w:rsid w:val="00D942BC"/>
    <w:rsid w:val="00D95445"/>
    <w:rsid w:val="00D96F90"/>
    <w:rsid w:val="00D97EB9"/>
    <w:rsid w:val="00DA0419"/>
    <w:rsid w:val="00DA0985"/>
    <w:rsid w:val="00DA119B"/>
    <w:rsid w:val="00DA4AD7"/>
    <w:rsid w:val="00DA4FF2"/>
    <w:rsid w:val="00DA5A9A"/>
    <w:rsid w:val="00DA6A56"/>
    <w:rsid w:val="00DA6C39"/>
    <w:rsid w:val="00DA7529"/>
    <w:rsid w:val="00DA79F5"/>
    <w:rsid w:val="00DB120D"/>
    <w:rsid w:val="00DB16C1"/>
    <w:rsid w:val="00DB1A44"/>
    <w:rsid w:val="00DB1CC3"/>
    <w:rsid w:val="00DB41AA"/>
    <w:rsid w:val="00DB7E10"/>
    <w:rsid w:val="00DC4D08"/>
    <w:rsid w:val="00DC5DCF"/>
    <w:rsid w:val="00DD0B9A"/>
    <w:rsid w:val="00DD0F57"/>
    <w:rsid w:val="00DD1556"/>
    <w:rsid w:val="00DD1C72"/>
    <w:rsid w:val="00DD54B3"/>
    <w:rsid w:val="00DD6271"/>
    <w:rsid w:val="00DE0036"/>
    <w:rsid w:val="00DE1C58"/>
    <w:rsid w:val="00DE46D1"/>
    <w:rsid w:val="00DE6597"/>
    <w:rsid w:val="00DE6B82"/>
    <w:rsid w:val="00DE78CA"/>
    <w:rsid w:val="00DF0F01"/>
    <w:rsid w:val="00DF2C55"/>
    <w:rsid w:val="00DF2E80"/>
    <w:rsid w:val="00DF48E5"/>
    <w:rsid w:val="00DF492F"/>
    <w:rsid w:val="00DF4BF8"/>
    <w:rsid w:val="00DF73CF"/>
    <w:rsid w:val="00E014E3"/>
    <w:rsid w:val="00E037F2"/>
    <w:rsid w:val="00E03BC4"/>
    <w:rsid w:val="00E04337"/>
    <w:rsid w:val="00E04681"/>
    <w:rsid w:val="00E04BDE"/>
    <w:rsid w:val="00E05E6F"/>
    <w:rsid w:val="00E063A9"/>
    <w:rsid w:val="00E07577"/>
    <w:rsid w:val="00E10237"/>
    <w:rsid w:val="00E11F90"/>
    <w:rsid w:val="00E13EE2"/>
    <w:rsid w:val="00E15103"/>
    <w:rsid w:val="00E17516"/>
    <w:rsid w:val="00E20547"/>
    <w:rsid w:val="00E20DD2"/>
    <w:rsid w:val="00E21116"/>
    <w:rsid w:val="00E2276A"/>
    <w:rsid w:val="00E243E2"/>
    <w:rsid w:val="00E244AD"/>
    <w:rsid w:val="00E25214"/>
    <w:rsid w:val="00E261BC"/>
    <w:rsid w:val="00E26C9D"/>
    <w:rsid w:val="00E326F1"/>
    <w:rsid w:val="00E34B2E"/>
    <w:rsid w:val="00E351E3"/>
    <w:rsid w:val="00E353A0"/>
    <w:rsid w:val="00E358FF"/>
    <w:rsid w:val="00E36E13"/>
    <w:rsid w:val="00E36FB6"/>
    <w:rsid w:val="00E41EA1"/>
    <w:rsid w:val="00E42997"/>
    <w:rsid w:val="00E429CC"/>
    <w:rsid w:val="00E4375E"/>
    <w:rsid w:val="00E4381E"/>
    <w:rsid w:val="00E448E5"/>
    <w:rsid w:val="00E46F04"/>
    <w:rsid w:val="00E47310"/>
    <w:rsid w:val="00E47FDA"/>
    <w:rsid w:val="00E504AA"/>
    <w:rsid w:val="00E60094"/>
    <w:rsid w:val="00E6202D"/>
    <w:rsid w:val="00E6302E"/>
    <w:rsid w:val="00E63329"/>
    <w:rsid w:val="00E65752"/>
    <w:rsid w:val="00E65C32"/>
    <w:rsid w:val="00E6716C"/>
    <w:rsid w:val="00E679BB"/>
    <w:rsid w:val="00E67BAD"/>
    <w:rsid w:val="00E708E1"/>
    <w:rsid w:val="00E71116"/>
    <w:rsid w:val="00E71808"/>
    <w:rsid w:val="00E72C41"/>
    <w:rsid w:val="00E73AEF"/>
    <w:rsid w:val="00E73F2D"/>
    <w:rsid w:val="00E7408E"/>
    <w:rsid w:val="00E75B98"/>
    <w:rsid w:val="00E7603C"/>
    <w:rsid w:val="00E760A0"/>
    <w:rsid w:val="00E76701"/>
    <w:rsid w:val="00E773A9"/>
    <w:rsid w:val="00E814A3"/>
    <w:rsid w:val="00E81E75"/>
    <w:rsid w:val="00E82ED0"/>
    <w:rsid w:val="00E87866"/>
    <w:rsid w:val="00E903E6"/>
    <w:rsid w:val="00E93012"/>
    <w:rsid w:val="00E9435E"/>
    <w:rsid w:val="00E956A3"/>
    <w:rsid w:val="00E96B14"/>
    <w:rsid w:val="00E96C63"/>
    <w:rsid w:val="00EA0E7E"/>
    <w:rsid w:val="00EA6E4D"/>
    <w:rsid w:val="00EA731F"/>
    <w:rsid w:val="00EB12AB"/>
    <w:rsid w:val="00EB1826"/>
    <w:rsid w:val="00EB1EAD"/>
    <w:rsid w:val="00EB411D"/>
    <w:rsid w:val="00EB5965"/>
    <w:rsid w:val="00EB5A27"/>
    <w:rsid w:val="00EB7CCC"/>
    <w:rsid w:val="00EC62EC"/>
    <w:rsid w:val="00EC6F07"/>
    <w:rsid w:val="00EC715A"/>
    <w:rsid w:val="00EC7274"/>
    <w:rsid w:val="00EC7F92"/>
    <w:rsid w:val="00ED3114"/>
    <w:rsid w:val="00ED4D47"/>
    <w:rsid w:val="00EE026D"/>
    <w:rsid w:val="00EE0EA5"/>
    <w:rsid w:val="00EE1414"/>
    <w:rsid w:val="00EE2456"/>
    <w:rsid w:val="00EE3E87"/>
    <w:rsid w:val="00EE67CE"/>
    <w:rsid w:val="00EF066F"/>
    <w:rsid w:val="00EF11B5"/>
    <w:rsid w:val="00EF1D5F"/>
    <w:rsid w:val="00EF24E2"/>
    <w:rsid w:val="00EF35A3"/>
    <w:rsid w:val="00EF6246"/>
    <w:rsid w:val="00EF692A"/>
    <w:rsid w:val="00F00818"/>
    <w:rsid w:val="00F01D0B"/>
    <w:rsid w:val="00F040CA"/>
    <w:rsid w:val="00F052E6"/>
    <w:rsid w:val="00F078DB"/>
    <w:rsid w:val="00F11B97"/>
    <w:rsid w:val="00F13E95"/>
    <w:rsid w:val="00F174E8"/>
    <w:rsid w:val="00F21A00"/>
    <w:rsid w:val="00F229B5"/>
    <w:rsid w:val="00F23A7C"/>
    <w:rsid w:val="00F245C8"/>
    <w:rsid w:val="00F24A6E"/>
    <w:rsid w:val="00F2505C"/>
    <w:rsid w:val="00F25B8F"/>
    <w:rsid w:val="00F26C9B"/>
    <w:rsid w:val="00F274ED"/>
    <w:rsid w:val="00F279C3"/>
    <w:rsid w:val="00F306EB"/>
    <w:rsid w:val="00F3114C"/>
    <w:rsid w:val="00F32D8B"/>
    <w:rsid w:val="00F3378B"/>
    <w:rsid w:val="00F347C0"/>
    <w:rsid w:val="00F34D2D"/>
    <w:rsid w:val="00F36221"/>
    <w:rsid w:val="00F40B89"/>
    <w:rsid w:val="00F4235A"/>
    <w:rsid w:val="00F440AF"/>
    <w:rsid w:val="00F44BE3"/>
    <w:rsid w:val="00F45D66"/>
    <w:rsid w:val="00F47679"/>
    <w:rsid w:val="00F5075E"/>
    <w:rsid w:val="00F50D91"/>
    <w:rsid w:val="00F51456"/>
    <w:rsid w:val="00F521D7"/>
    <w:rsid w:val="00F535E7"/>
    <w:rsid w:val="00F552F0"/>
    <w:rsid w:val="00F554B1"/>
    <w:rsid w:val="00F555A4"/>
    <w:rsid w:val="00F640D4"/>
    <w:rsid w:val="00F6606D"/>
    <w:rsid w:val="00F662DB"/>
    <w:rsid w:val="00F6700A"/>
    <w:rsid w:val="00F70664"/>
    <w:rsid w:val="00F71596"/>
    <w:rsid w:val="00F73872"/>
    <w:rsid w:val="00F74C79"/>
    <w:rsid w:val="00F74E75"/>
    <w:rsid w:val="00F75093"/>
    <w:rsid w:val="00F75731"/>
    <w:rsid w:val="00F77325"/>
    <w:rsid w:val="00F7789C"/>
    <w:rsid w:val="00F77D3B"/>
    <w:rsid w:val="00F803A9"/>
    <w:rsid w:val="00F80818"/>
    <w:rsid w:val="00F819A0"/>
    <w:rsid w:val="00F81A3C"/>
    <w:rsid w:val="00F81D88"/>
    <w:rsid w:val="00F81EEC"/>
    <w:rsid w:val="00F84855"/>
    <w:rsid w:val="00F84C6F"/>
    <w:rsid w:val="00F853F2"/>
    <w:rsid w:val="00F865E8"/>
    <w:rsid w:val="00F86A61"/>
    <w:rsid w:val="00F87FE0"/>
    <w:rsid w:val="00F9113F"/>
    <w:rsid w:val="00F9116C"/>
    <w:rsid w:val="00F929C8"/>
    <w:rsid w:val="00F9494B"/>
    <w:rsid w:val="00F96E34"/>
    <w:rsid w:val="00FA0BBE"/>
    <w:rsid w:val="00FA2548"/>
    <w:rsid w:val="00FA4D69"/>
    <w:rsid w:val="00FA4E08"/>
    <w:rsid w:val="00FA502B"/>
    <w:rsid w:val="00FA51F4"/>
    <w:rsid w:val="00FA5A45"/>
    <w:rsid w:val="00FA7971"/>
    <w:rsid w:val="00FA7F65"/>
    <w:rsid w:val="00FB0F3A"/>
    <w:rsid w:val="00FB14DF"/>
    <w:rsid w:val="00FB2650"/>
    <w:rsid w:val="00FB3187"/>
    <w:rsid w:val="00FB4749"/>
    <w:rsid w:val="00FC2F16"/>
    <w:rsid w:val="00FC5E59"/>
    <w:rsid w:val="00FC6D36"/>
    <w:rsid w:val="00FD1C5C"/>
    <w:rsid w:val="00FD3D12"/>
    <w:rsid w:val="00FD3D40"/>
    <w:rsid w:val="00FD6A3A"/>
    <w:rsid w:val="00FD6C65"/>
    <w:rsid w:val="00FD6D09"/>
    <w:rsid w:val="00FE13D0"/>
    <w:rsid w:val="00FE3566"/>
    <w:rsid w:val="00FE4F8F"/>
    <w:rsid w:val="00FE77DF"/>
    <w:rsid w:val="00FF14D4"/>
    <w:rsid w:val="00FF20CD"/>
    <w:rsid w:val="00FF28C2"/>
    <w:rsid w:val="00FF3F8B"/>
    <w:rsid w:val="00FF79B6"/>
    <w:rsid w:val="016C61CE"/>
    <w:rsid w:val="01F43671"/>
    <w:rsid w:val="0276033F"/>
    <w:rsid w:val="03457F4D"/>
    <w:rsid w:val="0604227F"/>
    <w:rsid w:val="06744454"/>
    <w:rsid w:val="06BC592B"/>
    <w:rsid w:val="070954E4"/>
    <w:rsid w:val="08477515"/>
    <w:rsid w:val="087A2DCB"/>
    <w:rsid w:val="08955281"/>
    <w:rsid w:val="08FF5B46"/>
    <w:rsid w:val="09252E4F"/>
    <w:rsid w:val="098E11FE"/>
    <w:rsid w:val="0BD8260A"/>
    <w:rsid w:val="0C011543"/>
    <w:rsid w:val="0CFA2D28"/>
    <w:rsid w:val="0D9D23ED"/>
    <w:rsid w:val="0F0100B0"/>
    <w:rsid w:val="0FFA1E6E"/>
    <w:rsid w:val="1010362E"/>
    <w:rsid w:val="116C5F4C"/>
    <w:rsid w:val="121E524F"/>
    <w:rsid w:val="122D65F9"/>
    <w:rsid w:val="13101470"/>
    <w:rsid w:val="155E2E9F"/>
    <w:rsid w:val="158758C4"/>
    <w:rsid w:val="16225C7A"/>
    <w:rsid w:val="165506D7"/>
    <w:rsid w:val="17C94F0A"/>
    <w:rsid w:val="19892AFC"/>
    <w:rsid w:val="198D2F42"/>
    <w:rsid w:val="1ADC289C"/>
    <w:rsid w:val="1B722029"/>
    <w:rsid w:val="1D2B18B9"/>
    <w:rsid w:val="1DA908B8"/>
    <w:rsid w:val="1FAA7341"/>
    <w:rsid w:val="1FCC5F6B"/>
    <w:rsid w:val="202D13A4"/>
    <w:rsid w:val="20A227DD"/>
    <w:rsid w:val="224C028E"/>
    <w:rsid w:val="224E70B1"/>
    <w:rsid w:val="22DD5E23"/>
    <w:rsid w:val="2430435C"/>
    <w:rsid w:val="249B37C8"/>
    <w:rsid w:val="25AD6F5A"/>
    <w:rsid w:val="2906735C"/>
    <w:rsid w:val="2C7A0175"/>
    <w:rsid w:val="2E623984"/>
    <w:rsid w:val="2F0E6B0F"/>
    <w:rsid w:val="2F6A44C2"/>
    <w:rsid w:val="327F480E"/>
    <w:rsid w:val="34361FA2"/>
    <w:rsid w:val="34E21754"/>
    <w:rsid w:val="37CD2B6B"/>
    <w:rsid w:val="3A206886"/>
    <w:rsid w:val="3A2A31CC"/>
    <w:rsid w:val="3C1C6B44"/>
    <w:rsid w:val="3D0C0837"/>
    <w:rsid w:val="3EC23895"/>
    <w:rsid w:val="40720422"/>
    <w:rsid w:val="409A272E"/>
    <w:rsid w:val="41CE696A"/>
    <w:rsid w:val="429819E5"/>
    <w:rsid w:val="429C69A6"/>
    <w:rsid w:val="451A3396"/>
    <w:rsid w:val="471C5775"/>
    <w:rsid w:val="486A4C07"/>
    <w:rsid w:val="4D192838"/>
    <w:rsid w:val="4EEA0D24"/>
    <w:rsid w:val="4F702FD1"/>
    <w:rsid w:val="4F99661E"/>
    <w:rsid w:val="51ED6D7F"/>
    <w:rsid w:val="52FC4B82"/>
    <w:rsid w:val="53AA706E"/>
    <w:rsid w:val="555C57BF"/>
    <w:rsid w:val="557C6D43"/>
    <w:rsid w:val="56437444"/>
    <w:rsid w:val="56604352"/>
    <w:rsid w:val="56D12C92"/>
    <w:rsid w:val="579058D0"/>
    <w:rsid w:val="58FB7518"/>
    <w:rsid w:val="5A550570"/>
    <w:rsid w:val="5ED27470"/>
    <w:rsid w:val="5FD924D3"/>
    <w:rsid w:val="617B5E4B"/>
    <w:rsid w:val="61990971"/>
    <w:rsid w:val="619C74DC"/>
    <w:rsid w:val="629A4880"/>
    <w:rsid w:val="63132003"/>
    <w:rsid w:val="63F20007"/>
    <w:rsid w:val="648F1ECA"/>
    <w:rsid w:val="64EA00C5"/>
    <w:rsid w:val="65C76778"/>
    <w:rsid w:val="65D379C4"/>
    <w:rsid w:val="67B37C1B"/>
    <w:rsid w:val="685D4719"/>
    <w:rsid w:val="697E163D"/>
    <w:rsid w:val="69BA5312"/>
    <w:rsid w:val="6F854425"/>
    <w:rsid w:val="70287669"/>
    <w:rsid w:val="774240A5"/>
    <w:rsid w:val="7A127980"/>
    <w:rsid w:val="7BAE0860"/>
    <w:rsid w:val="7CF5141E"/>
    <w:rsid w:val="7D996A72"/>
    <w:rsid w:val="7DBE1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outlineLvl w:val="0"/>
    </w:pPr>
    <w:rPr>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jc w:val="center"/>
    </w:pPr>
    <w:rPr>
      <w:b/>
      <w:bCs/>
      <w:sz w:val="32"/>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20" w:after="180"/>
      <w:jc w:val="left"/>
    </w:pPr>
    <w:rPr>
      <w:rFonts w:ascii="Arial" w:hAnsi="Arial"/>
      <w:kern w:val="0"/>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style>
  <w:style w:type="paragraph" w:customStyle="1" w:styleId="13">
    <w:name w:val="Char Char1"/>
    <w:basedOn w:val="1"/>
    <w:qFormat/>
    <w:uiPriority w:val="0"/>
    <w:rPr>
      <w:rFonts w:ascii="Tahoma" w:hAnsi="Tahoma"/>
      <w:sz w:val="24"/>
      <w:szCs w:val="20"/>
    </w:rPr>
  </w:style>
  <w:style w:type="paragraph" w:customStyle="1" w:styleId="14">
    <w:name w:val="Char2"/>
    <w:basedOn w:val="1"/>
    <w:qFormat/>
    <w:uiPriority w:val="0"/>
    <w:pPr>
      <w:spacing w:line="240" w:lineRule="atLeast"/>
      <w:ind w:left="420" w:firstLine="420"/>
    </w:pPr>
    <w:rPr>
      <w:szCs w:val="20"/>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3002</Words>
  <Characters>3363</Characters>
  <Lines>18</Lines>
  <Paragraphs>5</Paragraphs>
  <TotalTime>5</TotalTime>
  <ScaleCrop>false</ScaleCrop>
  <LinksUpToDate>false</LinksUpToDate>
  <CharactersWithSpaces>3446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2022-04-19T03:46:00Z</dcterms:created>
  <dc:creator>hk</dc:creator>
  <cp:lastModifiedBy>佳了个彤</cp:lastModifiedBy>
  <cp:lastPrinted>2017-07-26T07:48:00Z</cp:lastPrinted>
  <dcterms:modified xsi:type="dcterms:W3CDTF">2025-05-13T03:23:06Z</dcterms:modified>
  <dc:title>福建电力调度通信中心</dc:title>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735202837E00475C8F92B7CEA7F352A3_13</vt:lpwstr>
  </property>
  <property fmtid="{D5CDD505-2E9C-101B-9397-08002B2CF9AE}" pid="4" name="KSOTemplateDocerSaveRecord">
    <vt:lpwstr>eyJoZGlkIjoiMmE1OWVlMjc0MTdiYzMzYzQ4ZjRmNzNkNTAyZjQ5MDgifQ==</vt:lpwstr>
  </property>
</Properties>
</file>