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uto"/>
        <w:ind w:left="0" w:right="0"/>
        <w:jc w:val="center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将乐县黄潭镇泰村桥危桥重建工程补充通知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五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uto"/>
        <w:ind w:left="0" w:right="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招标编号：</w:t>
      </w:r>
      <w:r>
        <w:rPr>
          <w:rFonts w:ascii="微软雅黑" w:hAnsi="微软雅黑" w:eastAsia="微软雅黑" w:cs="微软雅黑"/>
          <w:b/>
          <w:color w:val="333333"/>
          <w:sz w:val="21"/>
          <w:szCs w:val="21"/>
        </w:rPr>
        <w:t>E3504280401100053001001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uto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各投标人：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uto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将乐县黄潭镇泰村桥危桥重建工程招标文件澄清、修改及补充内容如下：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0" w:beforeAutospacing="0" w:after="0" w:afterAutospacing="0" w:line="480" w:lineRule="auto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本招标项目现重新上传工程量固化清单，请各投标人自行下载附件。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wordWrap w:val="0"/>
        <w:spacing w:before="0" w:beforeAutospacing="0" w:after="0" w:afterAutospacing="0" w:line="480" w:lineRule="auto"/>
        <w:ind w:right="0" w:rightChars="0" w:firstLine="420" w:firstLineChars="200"/>
        <w:jc w:val="left"/>
        <w:rPr>
          <w:rFonts w:hint="eastAsia" w:cs="Calibri"/>
          <w:sz w:val="24"/>
          <w:szCs w:val="24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rFonts w:hint="eastAsia" w:cs="Calibri"/>
          <w:sz w:val="24"/>
          <w:szCs w:val="24"/>
          <w:lang w:val="en-US" w:eastAsia="zh-CN"/>
        </w:rPr>
        <w:t>招标文件“投标人须知前附表”增加如下内容：</w:t>
      </w:r>
    </w:p>
    <w:tbl>
      <w:tblPr>
        <w:tblStyle w:val="4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640"/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239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480" w:lineRule="auto"/>
              <w:ind w:right="0" w:rightChars="0"/>
              <w:jc w:val="center"/>
              <w:rPr>
                <w:rFonts w:hint="eastAsia" w:cs="Calibri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480" w:lineRule="auto"/>
              <w:ind w:right="0" w:rightChars="0"/>
              <w:jc w:val="center"/>
              <w:rPr>
                <w:rFonts w:hint="default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vertAlign w:val="baseline"/>
                <w:lang w:val="en-US" w:eastAsia="zh-CN"/>
              </w:rPr>
              <w:t>10.9</w:t>
            </w:r>
          </w:p>
        </w:tc>
        <w:tc>
          <w:tcPr>
            <w:tcW w:w="2640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480" w:lineRule="auto"/>
              <w:ind w:right="0" w:rightChars="0"/>
              <w:jc w:val="center"/>
              <w:rPr>
                <w:rFonts w:hint="eastAsia" w:cs="Calibri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480" w:lineRule="auto"/>
              <w:ind w:right="0" w:rightChars="0"/>
              <w:jc w:val="center"/>
              <w:rPr>
                <w:rFonts w:hint="eastAsia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vertAlign w:val="baseline"/>
                <w:lang w:val="en-US" w:eastAsia="zh-CN"/>
              </w:rPr>
              <w:t>标准化专项费用</w:t>
            </w:r>
          </w:p>
        </w:tc>
        <w:tc>
          <w:tcPr>
            <w:tcW w:w="5460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480" w:lineRule="auto"/>
              <w:ind w:right="0" w:rightChars="0"/>
              <w:jc w:val="left"/>
              <w:rPr>
                <w:rFonts w:hint="default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vertAlign w:val="baseline"/>
                <w:lang w:val="en-US" w:eastAsia="zh-CN"/>
              </w:rPr>
              <w:t>为强化工程现场的标准化建设与管理，投标人在投标时按不低于投标价（公路部分100章至700章清单合计）的1.5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‰</w:t>
            </w:r>
            <w:r>
              <w:rPr>
                <w:rFonts w:hint="eastAsia" w:cs="Calibri"/>
                <w:sz w:val="21"/>
                <w:szCs w:val="21"/>
                <w:vertAlign w:val="baseline"/>
                <w:lang w:val="en-US" w:eastAsia="zh-CN"/>
              </w:rPr>
              <w:t>进行计算标准化建设费用并填写总金额（小型项目不低于20万元），列入工程量清单100章“标准化建设费”细目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uto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本“通知”内容为招标文件的组成部分，招标文件与本“通知”不一致之处，以本“通知”为准。不同时间上对同一内容的多种描述，以最后发出的内容为准。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uto"/>
        <w:ind w:left="0" w:right="0" w:firstLine="482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uto"/>
        <w:ind w:left="0" w:right="0" w:firstLine="482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招标人：将乐县黄潭镇泰村村民委员会（盖章）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uto"/>
        <w:ind w:left="0" w:right="0" w:firstLine="482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sz w:val="24"/>
          <w:szCs w:val="24"/>
        </w:rPr>
        <w:t> </w:t>
      </w:r>
    </w:p>
    <w:p>
      <w:pPr>
        <w:ind w:firstLine="2891" w:firstLineChars="1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招标代理机构：福州永欣建设发展有限公司（盖章）</w:t>
      </w:r>
    </w:p>
    <w:p>
      <w:pPr>
        <w:ind w:firstLine="2891" w:firstLineChars="120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4337" w:firstLineChars="1800"/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>
      <w:pPr>
        <w:ind w:firstLine="6023" w:firstLineChars="2500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201</w:t>
      </w:r>
      <w:bookmarkStart w:id="0" w:name="_GoBack"/>
      <w:bookmarkEnd w:id="0"/>
      <w:r>
        <w:rPr>
          <w:rFonts w:hint="eastAsia" w:ascii="宋体" w:hAnsi="宋体" w:cs="宋体"/>
          <w:b/>
          <w:sz w:val="24"/>
          <w:szCs w:val="24"/>
          <w:lang w:val="en-US" w:eastAsia="zh-CN"/>
        </w:rPr>
        <w:t>9年11月11日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2ACC"/>
    <w:multiLevelType w:val="singleLevel"/>
    <w:tmpl w:val="0FEB2A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71CFC"/>
    <w:rsid w:val="4FF7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2019-11-11T00:28:00Z</dcterms:created>
  <dc:creator>天堂地狱</dc:creator>
  <cp:lastModifiedBy>天堂地狱</cp:lastModifiedBy>
  <dcterms:modified xsi:type="dcterms:W3CDTF">2019-11-11T00:30:42Z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