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B44" w:rsidRDefault="001A26B4">
      <w:pPr>
        <w:spacing w:line="700" w:lineRule="exact"/>
        <w:rPr>
          <w:rFonts w:ascii="黑体" w:eastAsia="黑体" w:cs="仿宋_GB2312"/>
          <w:bCs/>
          <w:color w:val="000000" w:themeColor="text1"/>
          <w:sz w:val="44"/>
          <w:szCs w:val="44"/>
        </w:rPr>
      </w:pPr>
      <w:r>
        <w:rPr>
          <w:rFonts w:ascii="黑体" w:eastAsia="黑体" w:cs="仿宋_GB2312" w:hint="eastAsia"/>
          <w:bCs/>
          <w:color w:val="000000" w:themeColor="text1"/>
          <w:sz w:val="44"/>
          <w:szCs w:val="44"/>
        </w:rPr>
        <w:t>工程建设项目招标代理机构不规范行为</w:t>
      </w:r>
    </w:p>
    <w:p w:rsidR="00636B44" w:rsidRDefault="001A26B4">
      <w:pPr>
        <w:spacing w:line="700" w:lineRule="exact"/>
        <w:jc w:val="center"/>
        <w:rPr>
          <w:rFonts w:ascii="黑体" w:eastAsia="黑体" w:hAnsi="仿宋" w:cs="仿宋"/>
          <w:color w:val="000000" w:themeColor="text1"/>
          <w:sz w:val="30"/>
          <w:szCs w:val="30"/>
        </w:rPr>
      </w:pPr>
      <w:r>
        <w:rPr>
          <w:rFonts w:ascii="黑体" w:eastAsia="黑体" w:cs="仿宋_GB2312" w:hint="eastAsia"/>
          <w:bCs/>
          <w:color w:val="000000" w:themeColor="text1"/>
          <w:sz w:val="44"/>
          <w:szCs w:val="44"/>
        </w:rPr>
        <w:t>信息采集通报工作规定</w:t>
      </w:r>
    </w:p>
    <w:p w:rsidR="00636B44" w:rsidRDefault="00636B44">
      <w:pPr>
        <w:spacing w:line="600" w:lineRule="exact"/>
        <w:ind w:firstLineChars="200" w:firstLine="600"/>
        <w:jc w:val="center"/>
        <w:rPr>
          <w:rFonts w:ascii="黑体" w:eastAsia="黑体" w:hAnsi="仿宋" w:cs="仿宋"/>
          <w:color w:val="000000" w:themeColor="text1"/>
          <w:sz w:val="30"/>
          <w:szCs w:val="30"/>
        </w:rPr>
      </w:pPr>
    </w:p>
    <w:p w:rsidR="00636B44" w:rsidRDefault="007A147E">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尤溪县</w:t>
      </w:r>
      <w:r w:rsidR="001A26B4">
        <w:rPr>
          <w:rFonts w:ascii="仿宋_GB2312" w:eastAsia="仿宋_GB2312" w:hAnsi="仿宋" w:cs="仿宋" w:hint="eastAsia"/>
          <w:color w:val="000000" w:themeColor="text1"/>
          <w:sz w:val="32"/>
          <w:szCs w:val="32"/>
        </w:rPr>
        <w:t>公共资源交易中心（以下简称“交易中心”）为做好进入中心场地进行工程建设项目招标代理机构（以下简称“招标代理机构”）入场代理不规范行为的信息采集通报工作，参照《福建省工程建设项目招标代理机构信用综合评价办法》（以下简称“评价办法”）等要求，制定本规定。</w:t>
      </w:r>
    </w:p>
    <w:p w:rsidR="00636B44" w:rsidRDefault="001A26B4">
      <w:pPr>
        <w:numPr>
          <w:ilvl w:val="0"/>
          <w:numId w:val="1"/>
        </w:num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本规定适用于在交易中心从事依法必须招标的工程建设项目（含房屋建筑、市政基础设施、园林绿化、交通、水利、渔港、工业、信息化等项目，以下筒称“工程建设项目”）招标代理业务的招标代理机构入场代理不规范行为信息采集和通报工作。</w:t>
      </w:r>
    </w:p>
    <w:p w:rsidR="00636B44" w:rsidRDefault="001A26B4">
      <w:pPr>
        <w:numPr>
          <w:ilvl w:val="0"/>
          <w:numId w:val="1"/>
        </w:num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招标代理机构不规范行为信息采集通报是指交易中心参照评价办法和评价标准，进行开标、评标不规范行为核实确认，信息通报、异议受理、结果告知、材料归档、廉政防控等衔接工作。</w:t>
      </w:r>
    </w:p>
    <w:p w:rsidR="00636B44" w:rsidRDefault="001A26B4">
      <w:pPr>
        <w:numPr>
          <w:ilvl w:val="0"/>
          <w:numId w:val="1"/>
        </w:num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交易中心负责对招标代理机构在交易中心组织开标、评标活动实施不规范行为信息采集和通报工作。</w:t>
      </w:r>
    </w:p>
    <w:p w:rsidR="00636B44" w:rsidRDefault="001A26B4">
      <w:pPr>
        <w:numPr>
          <w:ilvl w:val="0"/>
          <w:numId w:val="1"/>
        </w:num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交易中心交易现场管理人员发现招标代理机构在开、评标活动中存在以下不规范行为时，应及时进行核实，相关人员按要求签字确认，并按规定填写《入场代理不规范</w:t>
      </w:r>
      <w:r>
        <w:rPr>
          <w:rFonts w:ascii="仿宋_GB2312" w:eastAsia="仿宋_GB2312" w:hAnsi="仿宋" w:cs="仿宋" w:hint="eastAsia"/>
          <w:color w:val="000000" w:themeColor="text1"/>
          <w:sz w:val="32"/>
          <w:szCs w:val="32"/>
        </w:rPr>
        <w:lastRenderedPageBreak/>
        <w:t>行为登记表》（附件1），相关负责人员应在3个工作日内完成通报文书（附件2）编制，经交易中心分管领导同意后，在三明市公共资源交易中心门户网站（网址：smggzy.sm.gov.cn/smwz/），公示5个工作日，同时书面通报相关行政监督部门。具体情形为：</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（一）进场的项目组成员不属于本单位人员或不属于事先报备的人员（以省行政监督平台报备的为准；若有变更，应在开标前提供招标人统一变更的证明材料）；</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（二）进场的项目组成员数量少于报备；</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（三）项目负责人未到交易中心组织开、评标活动；</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（四）未落实规定的开标程序和要求，导致开标秩序混乱；</w:t>
      </w:r>
    </w:p>
    <w:p w:rsidR="00636B44" w:rsidRDefault="001A26B4">
      <w:pPr>
        <w:spacing w:line="600" w:lineRule="exact"/>
        <w:ind w:leftChars="200" w:left="42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（五）进场的项目组成员未按规定时间在交易中心签到或漏签到；</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（六）将通讯工具、存储介质及与评标无关的物品带入评标区；</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（七）</w:t>
      </w:r>
      <w:r>
        <w:rPr>
          <w:rFonts w:ascii="仿宋_GB2312" w:eastAsia="仿宋_GB2312" w:hAnsi="仿宋" w:cs="仿宋" w:hint="eastAsia"/>
          <w:color w:val="000000" w:themeColor="text1"/>
          <w:sz w:val="32"/>
          <w:szCs w:val="32"/>
        </w:rPr>
        <w:tab/>
        <w:t>收集评标专家个人信息；</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（八）干预评标专家评审工作，倾向性诱导和误导评标委员会的评标工作；</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（九）</w:t>
      </w:r>
      <w:r>
        <w:rPr>
          <w:rFonts w:ascii="仿宋_GB2312" w:eastAsia="仿宋_GB2312" w:hAnsi="仿宋" w:cs="仿宋" w:hint="eastAsia"/>
          <w:color w:val="000000" w:themeColor="text1"/>
          <w:sz w:val="32"/>
          <w:szCs w:val="32"/>
        </w:rPr>
        <w:tab/>
        <w:t>对外透露评标委员会的评标情况或与评标活动有关的事项；</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（十）私自复制评标相关资料，将与评标有关的资料带出评标区；</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lastRenderedPageBreak/>
        <w:t>（十一）评标结束后，未将评标过程中的所有资料进行封存；</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（十二）在电子交易平台关键信息及数据填写错误或未填，造成开评标数据出错。</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五、招标代理机构若拒绝对《入场代理不规范行为登记表》进行签字确认的，交易中心工作人员应当在“招标代理机构法人或授权代表签字确认”一栏进行备注。</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六、招标代理机构若有异议，应在公示期内以书面方式提出。异议人应当提供真实身份，有效的联系方式，事实理由和证明材料。异议由交易中心相关科室负责处理。未提供</w:t>
      </w:r>
      <w:bookmarkStart w:id="0" w:name="_GoBack"/>
      <w:bookmarkEnd w:id="0"/>
      <w:r>
        <w:rPr>
          <w:rFonts w:ascii="仿宋_GB2312" w:eastAsia="仿宋_GB2312" w:hAnsi="仿宋" w:cs="仿宋" w:hint="eastAsia"/>
          <w:color w:val="000000" w:themeColor="text1"/>
          <w:sz w:val="32"/>
          <w:szCs w:val="32"/>
        </w:rPr>
        <w:t>证明材料的或逾期提出异议的，交易中心不予受理。</w:t>
      </w:r>
    </w:p>
    <w:p w:rsidR="00636B44" w:rsidRDefault="001A26B4">
      <w:pPr>
        <w:numPr>
          <w:ilvl w:val="0"/>
          <w:numId w:val="2"/>
        </w:num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交易中心在收到异议的5个工作日内作出处理意见，将处理意见书面告知异议人，并在三明市公共资源交易中心门户网站公示5个工作日。同一招标项目原则上不接受二次异议。</w:t>
      </w:r>
    </w:p>
    <w:p w:rsidR="00636B44" w:rsidRDefault="001A26B4">
      <w:pPr>
        <w:numPr>
          <w:ilvl w:val="0"/>
          <w:numId w:val="2"/>
        </w:num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季度评价结果公示期内，招标代理机构或个人认为信用信息采集有误的，应当以书面方式向交易中心提出异议。异议人应当提供真实身份、有效的联系方式、事实理由和证明材料。未提供证明材料的或逾期提出异议的，交易中心不予受理。</w:t>
      </w:r>
    </w:p>
    <w:p w:rsidR="00636B44" w:rsidRDefault="001A26B4">
      <w:pPr>
        <w:numPr>
          <w:ilvl w:val="0"/>
          <w:numId w:val="2"/>
        </w:num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交易中心在收到异议的5个工作日内作出处理意见，并将处理意见书面告知异议人，异议处理涉及调整信用信息的，在评价系统中写明变更理由并上传书面意见。</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lastRenderedPageBreak/>
        <w:t>十、《入场代理不规范行为登记表》、通报文书及异议处理书面意见等信息采集相关纸质材料随招标项目材料进行归档。档案材料及音视频由交易中心档案室保管备查，保存期不得少于评价生效后2年。</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十一、交易中心应加强工作人员廉政教育，将招标代理机构不规范行为信息采集工作纳入本单位的廉政风险防控手册。</w:t>
      </w:r>
    </w:p>
    <w:p w:rsidR="00636B44" w:rsidRDefault="001A26B4">
      <w:pPr>
        <w:spacing w:line="600" w:lineRule="exact"/>
        <w:ind w:firstLineChars="200" w:firstLine="640"/>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十二、工作人员在招标代理机构信息采集工作中不得玩忽职守、滥用职权、徇私舞弊。交易中心收到对工作人员涉嫌违反工作纪律投诉举报、信访的，按相关规定核实处理。</w:t>
      </w:r>
    </w:p>
    <w:p w:rsidR="007A147E" w:rsidRDefault="001A26B4" w:rsidP="007A147E">
      <w:pPr>
        <w:spacing w:line="600" w:lineRule="exact"/>
        <w:ind w:firstLineChars="200" w:firstLine="640"/>
        <w:rPr>
          <w:rFonts w:ascii="仿宋_GB2312" w:eastAsia="仿宋_GB2312" w:hAnsi="Times New Roman" w:cs="仿宋"/>
          <w:color w:val="000000" w:themeColor="text1"/>
          <w:sz w:val="32"/>
          <w:szCs w:val="32"/>
        </w:rPr>
      </w:pPr>
      <w:r>
        <w:rPr>
          <w:rFonts w:ascii="仿宋_GB2312" w:eastAsia="仿宋_GB2312" w:hAnsi="仿宋" w:cs="仿宋" w:hint="eastAsia"/>
          <w:color w:val="000000" w:themeColor="text1"/>
          <w:sz w:val="32"/>
          <w:szCs w:val="32"/>
        </w:rPr>
        <w:t>十三、本制度自202</w:t>
      </w:r>
      <w:r w:rsidR="007A147E">
        <w:rPr>
          <w:rFonts w:ascii="仿宋_GB2312" w:eastAsia="仿宋_GB2312" w:hAnsi="仿宋" w:cs="仿宋" w:hint="eastAsia"/>
          <w:color w:val="000000" w:themeColor="text1"/>
          <w:sz w:val="32"/>
          <w:szCs w:val="32"/>
        </w:rPr>
        <w:t>2</w:t>
      </w:r>
      <w:r>
        <w:rPr>
          <w:rFonts w:ascii="仿宋_GB2312" w:eastAsia="仿宋_GB2312" w:hAnsi="仿宋" w:cs="仿宋" w:hint="eastAsia"/>
          <w:color w:val="000000" w:themeColor="text1"/>
          <w:sz w:val="32"/>
          <w:szCs w:val="32"/>
        </w:rPr>
        <w:t>年</w:t>
      </w:r>
      <w:r w:rsidR="007A147E">
        <w:rPr>
          <w:rFonts w:ascii="仿宋_GB2312" w:eastAsia="仿宋_GB2312" w:hAnsi="仿宋" w:cs="仿宋" w:hint="eastAsia"/>
          <w:color w:val="000000" w:themeColor="text1"/>
          <w:sz w:val="32"/>
          <w:szCs w:val="32"/>
        </w:rPr>
        <w:t>4</w:t>
      </w:r>
      <w:r>
        <w:rPr>
          <w:rFonts w:ascii="仿宋_GB2312" w:eastAsia="仿宋_GB2312" w:hAnsi="仿宋" w:cs="仿宋" w:hint="eastAsia"/>
          <w:color w:val="000000" w:themeColor="text1"/>
          <w:sz w:val="32"/>
          <w:szCs w:val="32"/>
        </w:rPr>
        <w:t>月</w:t>
      </w:r>
      <w:r w:rsidR="007A147E">
        <w:rPr>
          <w:rFonts w:ascii="仿宋_GB2312" w:eastAsia="仿宋_GB2312" w:hAnsi="仿宋" w:cs="仿宋" w:hint="eastAsia"/>
          <w:color w:val="000000" w:themeColor="text1"/>
          <w:sz w:val="32"/>
          <w:szCs w:val="32"/>
        </w:rPr>
        <w:t>1</w:t>
      </w:r>
      <w:r>
        <w:rPr>
          <w:rFonts w:ascii="仿宋_GB2312" w:eastAsia="仿宋_GB2312" w:hAnsi="仿宋" w:cs="仿宋" w:hint="eastAsia"/>
          <w:color w:val="000000" w:themeColor="text1"/>
          <w:sz w:val="32"/>
          <w:szCs w:val="32"/>
        </w:rPr>
        <w:t>日起施行</w:t>
      </w:r>
      <w:r w:rsidR="007A147E">
        <w:rPr>
          <w:rFonts w:ascii="仿宋_GB2312" w:eastAsia="仿宋_GB2312" w:hAnsi="仿宋" w:cs="仿宋" w:hint="eastAsia"/>
          <w:color w:val="000000" w:themeColor="text1"/>
          <w:sz w:val="32"/>
          <w:szCs w:val="32"/>
        </w:rPr>
        <w:t>。</w:t>
      </w:r>
    </w:p>
    <w:p w:rsidR="00636B44" w:rsidRDefault="001A26B4">
      <w:pPr>
        <w:tabs>
          <w:tab w:val="right" w:pos="7360"/>
        </w:tabs>
        <w:rPr>
          <w:rFonts w:ascii="仿宋_GB2312" w:eastAsia="仿宋_GB2312" w:hAnsi="Times New Roman" w:cs="仿宋"/>
          <w:color w:val="000000" w:themeColor="text1"/>
          <w:sz w:val="32"/>
          <w:szCs w:val="32"/>
          <w:u w:val="single"/>
        </w:rPr>
      </w:pPr>
      <w:r>
        <w:rPr>
          <w:rFonts w:ascii="仿宋_GB2312" w:eastAsia="仿宋_GB2312" w:hAnsi="Times New Roman" w:cs="仿宋" w:hint="eastAsia"/>
          <w:color w:val="000000" w:themeColor="text1"/>
          <w:sz w:val="32"/>
          <w:szCs w:val="32"/>
        </w:rPr>
        <w:t>附件1</w:t>
      </w:r>
      <w:r>
        <w:rPr>
          <w:rFonts w:ascii="仿宋_GB2312" w:eastAsia="仿宋_GB2312" w:hAnsi="Times New Roman" w:cs="仿宋" w:hint="eastAsia"/>
          <w:color w:val="000000" w:themeColor="text1"/>
          <w:sz w:val="32"/>
          <w:szCs w:val="32"/>
        </w:rPr>
        <w:tab/>
        <w:t>归档号：</w:t>
      </w:r>
    </w:p>
    <w:p w:rsidR="00636B44" w:rsidRDefault="001A26B4">
      <w:pPr>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入场代理不规范行为登记表</w:t>
      </w:r>
    </w:p>
    <w:p w:rsidR="00636B44" w:rsidRDefault="00636B44">
      <w:pPr>
        <w:jc w:val="center"/>
        <w:rPr>
          <w:rFonts w:ascii="仿宋_GB2312" w:eastAsia="仿宋_GB2312" w:hAnsi="Times New Roman" w:cs="仿宋"/>
          <w:color w:val="000000" w:themeColor="text1"/>
          <w:sz w:val="32"/>
          <w:szCs w:val="32"/>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6"/>
        <w:gridCol w:w="577"/>
        <w:gridCol w:w="1553"/>
        <w:gridCol w:w="2131"/>
        <w:gridCol w:w="2364"/>
      </w:tblGrid>
      <w:tr w:rsidR="00636B44">
        <w:trPr>
          <w:trHeight w:val="549"/>
        </w:trPr>
        <w:tc>
          <w:tcPr>
            <w:tcW w:w="2883" w:type="dxa"/>
            <w:gridSpan w:val="2"/>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招标代理机构名称</w:t>
            </w:r>
          </w:p>
        </w:tc>
        <w:tc>
          <w:tcPr>
            <w:tcW w:w="6048" w:type="dxa"/>
            <w:gridSpan w:val="3"/>
            <w:shd w:val="clear" w:color="auto" w:fill="auto"/>
            <w:vAlign w:val="center"/>
          </w:tcPr>
          <w:p w:rsidR="00636B44" w:rsidRDefault="00636B44">
            <w:pPr>
              <w:spacing w:line="540" w:lineRule="exact"/>
              <w:jc w:val="center"/>
              <w:rPr>
                <w:rFonts w:ascii="仿宋_GB2312" w:eastAsia="仿宋_GB2312" w:hAnsi="Times New Roman" w:cs="仿宋"/>
                <w:color w:val="000000" w:themeColor="text1"/>
                <w:sz w:val="32"/>
                <w:szCs w:val="32"/>
              </w:rPr>
            </w:pPr>
          </w:p>
        </w:tc>
      </w:tr>
      <w:tr w:rsidR="00636B44">
        <w:trPr>
          <w:trHeight w:val="570"/>
        </w:trPr>
        <w:tc>
          <w:tcPr>
            <w:tcW w:w="2883" w:type="dxa"/>
            <w:gridSpan w:val="2"/>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招标项目名称</w:t>
            </w:r>
          </w:p>
        </w:tc>
        <w:tc>
          <w:tcPr>
            <w:tcW w:w="6048" w:type="dxa"/>
            <w:gridSpan w:val="3"/>
            <w:shd w:val="clear" w:color="auto" w:fill="auto"/>
            <w:vAlign w:val="center"/>
          </w:tcPr>
          <w:p w:rsidR="00636B44" w:rsidRDefault="00636B44">
            <w:pPr>
              <w:spacing w:line="540" w:lineRule="exact"/>
              <w:jc w:val="center"/>
              <w:rPr>
                <w:rFonts w:ascii="仿宋_GB2312" w:eastAsia="仿宋_GB2312" w:hAnsi="Times New Roman" w:cs="仿宋"/>
                <w:color w:val="000000" w:themeColor="text1"/>
                <w:sz w:val="32"/>
                <w:szCs w:val="32"/>
              </w:rPr>
            </w:pPr>
          </w:p>
        </w:tc>
      </w:tr>
      <w:tr w:rsidR="00636B44">
        <w:trPr>
          <w:trHeight w:val="506"/>
        </w:trPr>
        <w:tc>
          <w:tcPr>
            <w:tcW w:w="2883" w:type="dxa"/>
            <w:gridSpan w:val="2"/>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开标日期</w:t>
            </w:r>
          </w:p>
        </w:tc>
        <w:tc>
          <w:tcPr>
            <w:tcW w:w="6048" w:type="dxa"/>
            <w:gridSpan w:val="3"/>
            <w:shd w:val="clear" w:color="auto" w:fill="auto"/>
            <w:vAlign w:val="center"/>
          </w:tcPr>
          <w:p w:rsidR="00636B44" w:rsidRDefault="00636B44">
            <w:pPr>
              <w:spacing w:line="540" w:lineRule="exact"/>
              <w:jc w:val="center"/>
              <w:rPr>
                <w:rFonts w:ascii="仿宋_GB2312" w:eastAsia="仿宋_GB2312" w:hAnsi="Times New Roman" w:cs="仿宋"/>
                <w:color w:val="000000" w:themeColor="text1"/>
                <w:sz w:val="32"/>
                <w:szCs w:val="32"/>
              </w:rPr>
            </w:pPr>
          </w:p>
        </w:tc>
      </w:tr>
      <w:tr w:rsidR="00636B44">
        <w:trPr>
          <w:trHeight w:val="452"/>
        </w:trPr>
        <w:tc>
          <w:tcPr>
            <w:tcW w:w="2306" w:type="dxa"/>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开标室</w:t>
            </w:r>
          </w:p>
        </w:tc>
        <w:tc>
          <w:tcPr>
            <w:tcW w:w="2130" w:type="dxa"/>
            <w:gridSpan w:val="2"/>
            <w:shd w:val="clear" w:color="auto" w:fill="auto"/>
            <w:vAlign w:val="center"/>
          </w:tcPr>
          <w:p w:rsidR="00636B44" w:rsidRDefault="00636B44">
            <w:pPr>
              <w:spacing w:line="540" w:lineRule="exact"/>
              <w:jc w:val="center"/>
              <w:rPr>
                <w:rFonts w:ascii="仿宋_GB2312" w:eastAsia="仿宋_GB2312" w:hAnsi="Times New Roman" w:cs="仿宋"/>
                <w:color w:val="000000" w:themeColor="text1"/>
                <w:sz w:val="32"/>
                <w:szCs w:val="32"/>
              </w:rPr>
            </w:pPr>
          </w:p>
        </w:tc>
        <w:tc>
          <w:tcPr>
            <w:tcW w:w="2131" w:type="dxa"/>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评标室</w:t>
            </w:r>
          </w:p>
        </w:tc>
        <w:tc>
          <w:tcPr>
            <w:tcW w:w="2364" w:type="dxa"/>
            <w:shd w:val="clear" w:color="auto" w:fill="auto"/>
            <w:vAlign w:val="center"/>
          </w:tcPr>
          <w:p w:rsidR="00636B44" w:rsidRDefault="00636B44">
            <w:pPr>
              <w:spacing w:line="540" w:lineRule="exact"/>
              <w:jc w:val="center"/>
              <w:rPr>
                <w:rFonts w:ascii="仿宋_GB2312" w:eastAsia="仿宋_GB2312" w:hAnsi="Times New Roman" w:cs="仿宋"/>
                <w:color w:val="000000" w:themeColor="text1"/>
                <w:sz w:val="32"/>
                <w:szCs w:val="32"/>
              </w:rPr>
            </w:pPr>
          </w:p>
        </w:tc>
      </w:tr>
      <w:tr w:rsidR="00636B44">
        <w:trPr>
          <w:trHeight w:val="551"/>
        </w:trPr>
        <w:tc>
          <w:tcPr>
            <w:tcW w:w="4436" w:type="dxa"/>
            <w:gridSpan w:val="3"/>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不规范行为</w:t>
            </w:r>
          </w:p>
        </w:tc>
        <w:tc>
          <w:tcPr>
            <w:tcW w:w="4495" w:type="dxa"/>
            <w:gridSpan w:val="2"/>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具体情形（可补充）</w:t>
            </w:r>
          </w:p>
        </w:tc>
      </w:tr>
      <w:tr w:rsidR="00636B44">
        <w:tc>
          <w:tcPr>
            <w:tcW w:w="4436" w:type="dxa"/>
            <w:gridSpan w:val="3"/>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sym w:font="Wingdings 2" w:char="00A3"/>
            </w:r>
            <w:r>
              <w:rPr>
                <w:rFonts w:ascii="仿宋_GB2312" w:eastAsia="仿宋_GB2312" w:hAnsi="Times New Roman" w:cs="仿宋" w:hint="eastAsia"/>
                <w:color w:val="000000" w:themeColor="text1"/>
                <w:sz w:val="32"/>
                <w:szCs w:val="32"/>
              </w:rPr>
              <w:t>进场的项目组成员不属于本单位人员或不属于事先在省行政监报备的人员</w:t>
            </w:r>
          </w:p>
        </w:tc>
        <w:tc>
          <w:tcPr>
            <w:tcW w:w="4495" w:type="dxa"/>
            <w:gridSpan w:val="2"/>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填写示例：进场的项目组成员</w:t>
            </w:r>
            <w:r>
              <w:rPr>
                <w:rFonts w:ascii="仿宋_GB2312" w:eastAsia="仿宋_GB2312" w:hAnsi="Times New Roman" w:cs="仿宋" w:hint="eastAsia"/>
                <w:color w:val="000000" w:themeColor="text1"/>
                <w:sz w:val="32"/>
                <w:szCs w:val="32"/>
                <w:u w:val="single"/>
              </w:rPr>
              <w:t>某某某</w:t>
            </w:r>
            <w:r>
              <w:rPr>
                <w:rFonts w:ascii="仿宋_GB2312" w:eastAsia="仿宋_GB2312" w:hAnsi="Times New Roman" w:cs="仿宋" w:hint="eastAsia"/>
                <w:color w:val="000000" w:themeColor="text1"/>
                <w:sz w:val="32"/>
                <w:szCs w:val="32"/>
              </w:rPr>
              <w:t>不属于本单位人员或不属于事先在省行政监报备的人员。</w:t>
            </w:r>
          </w:p>
        </w:tc>
      </w:tr>
      <w:tr w:rsidR="00636B44">
        <w:tc>
          <w:tcPr>
            <w:tcW w:w="4436" w:type="dxa"/>
            <w:gridSpan w:val="3"/>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lastRenderedPageBreak/>
              <w:sym w:font="Wingdings 2" w:char="00A3"/>
            </w:r>
            <w:r>
              <w:rPr>
                <w:rFonts w:ascii="仿宋_GB2312" w:eastAsia="仿宋_GB2312" w:hAnsi="Times New Roman" w:cs="仿宋" w:hint="eastAsia"/>
                <w:color w:val="000000" w:themeColor="text1"/>
                <w:sz w:val="32"/>
                <w:szCs w:val="32"/>
              </w:rPr>
              <w:t>省行政监督平台报备的人员发生变更，但未在开标前提供招标人同意变更的证明材料</w:t>
            </w:r>
          </w:p>
        </w:tc>
        <w:tc>
          <w:tcPr>
            <w:tcW w:w="4495" w:type="dxa"/>
            <w:gridSpan w:val="2"/>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填写示例：省行政监平台报备的人员</w:t>
            </w:r>
            <w:r>
              <w:rPr>
                <w:rFonts w:ascii="仿宋_GB2312" w:eastAsia="仿宋_GB2312" w:hAnsi="Times New Roman" w:cs="仿宋" w:hint="eastAsia"/>
                <w:color w:val="000000" w:themeColor="text1"/>
                <w:sz w:val="32"/>
                <w:szCs w:val="32"/>
                <w:u w:val="single"/>
              </w:rPr>
              <w:t>某某某</w:t>
            </w:r>
            <w:r>
              <w:rPr>
                <w:rFonts w:ascii="仿宋_GB2312" w:eastAsia="仿宋_GB2312" w:hAnsi="Times New Roman" w:cs="仿宋" w:hint="eastAsia"/>
                <w:color w:val="000000" w:themeColor="text1"/>
                <w:sz w:val="32"/>
                <w:szCs w:val="32"/>
              </w:rPr>
              <w:t>己变更为</w:t>
            </w:r>
            <w:r>
              <w:rPr>
                <w:rFonts w:ascii="仿宋_GB2312" w:eastAsia="仿宋_GB2312" w:hAnsi="Times New Roman" w:cs="仿宋" w:hint="eastAsia"/>
                <w:color w:val="000000" w:themeColor="text1"/>
                <w:sz w:val="32"/>
                <w:szCs w:val="32"/>
                <w:u w:val="single"/>
              </w:rPr>
              <w:t>某某某。</w:t>
            </w:r>
          </w:p>
        </w:tc>
      </w:tr>
      <w:tr w:rsidR="00636B44">
        <w:tc>
          <w:tcPr>
            <w:tcW w:w="4436" w:type="dxa"/>
            <w:gridSpan w:val="3"/>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sym w:font="Wingdings 2" w:char="00A3"/>
            </w:r>
            <w:r>
              <w:rPr>
                <w:rFonts w:ascii="仿宋_GB2312" w:eastAsia="仿宋_GB2312" w:hAnsi="Times New Roman" w:cs="仿宋" w:hint="eastAsia"/>
                <w:color w:val="000000" w:themeColor="text1"/>
                <w:sz w:val="32"/>
                <w:szCs w:val="32"/>
              </w:rPr>
              <w:t>进场的项目组成员数量少于报备。</w:t>
            </w:r>
          </w:p>
        </w:tc>
        <w:tc>
          <w:tcPr>
            <w:tcW w:w="4495" w:type="dxa"/>
            <w:gridSpan w:val="2"/>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u w:val="single"/>
              </w:rPr>
            </w:pPr>
            <w:r>
              <w:rPr>
                <w:rFonts w:ascii="仿宋_GB2312" w:eastAsia="仿宋_GB2312" w:hAnsi="Times New Roman" w:cs="仿宋" w:hint="eastAsia"/>
                <w:color w:val="000000" w:themeColor="text1"/>
                <w:sz w:val="32"/>
                <w:szCs w:val="32"/>
              </w:rPr>
              <w:t>填写示例：进场的项目组成员数量为个，在省行政监督平台报备为个。</w:t>
            </w:r>
          </w:p>
        </w:tc>
      </w:tr>
      <w:tr w:rsidR="00636B44">
        <w:tc>
          <w:tcPr>
            <w:tcW w:w="4436" w:type="dxa"/>
            <w:gridSpan w:val="3"/>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sym w:font="Wingdings 2" w:char="00A3"/>
            </w:r>
            <w:r>
              <w:rPr>
                <w:rFonts w:ascii="仿宋_GB2312" w:eastAsia="仿宋_GB2312" w:hAnsi="Times New Roman" w:cs="仿宋" w:hint="eastAsia"/>
                <w:color w:val="000000" w:themeColor="text1"/>
                <w:sz w:val="32"/>
                <w:szCs w:val="32"/>
              </w:rPr>
              <w:t>项目负责人未到交易场所组织开、评标活动。</w:t>
            </w:r>
          </w:p>
        </w:tc>
        <w:tc>
          <w:tcPr>
            <w:tcW w:w="4495" w:type="dxa"/>
            <w:gridSpan w:val="2"/>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填写示例：项目负责人</w:t>
            </w:r>
            <w:r>
              <w:rPr>
                <w:rFonts w:ascii="仿宋_GB2312" w:eastAsia="仿宋_GB2312" w:hAnsi="Times New Roman" w:cs="仿宋" w:hint="eastAsia"/>
                <w:color w:val="000000" w:themeColor="text1"/>
                <w:sz w:val="32"/>
                <w:szCs w:val="32"/>
                <w:u w:val="single"/>
              </w:rPr>
              <w:t>某某某</w:t>
            </w:r>
            <w:r>
              <w:rPr>
                <w:rFonts w:ascii="仿宋_GB2312" w:eastAsia="仿宋_GB2312" w:hAnsi="Times New Roman" w:cs="仿宋" w:hint="eastAsia"/>
                <w:color w:val="000000" w:themeColor="text1"/>
                <w:sz w:val="32"/>
                <w:szCs w:val="32"/>
              </w:rPr>
              <w:t>未到交易场所组织开、评标活动。</w:t>
            </w:r>
          </w:p>
        </w:tc>
      </w:tr>
      <w:tr w:rsidR="00636B44">
        <w:tc>
          <w:tcPr>
            <w:tcW w:w="4436" w:type="dxa"/>
            <w:gridSpan w:val="3"/>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sym w:font="Wingdings 2" w:char="00A3"/>
            </w:r>
            <w:r>
              <w:rPr>
                <w:rFonts w:ascii="仿宋_GB2312" w:eastAsia="仿宋_GB2312" w:hAnsi="Times New Roman" w:cs="仿宋" w:hint="eastAsia"/>
                <w:color w:val="000000" w:themeColor="text1"/>
                <w:sz w:val="32"/>
                <w:szCs w:val="32"/>
              </w:rPr>
              <w:t>未落实规定的开标程序和要求，导致开标秩序混乱</w:t>
            </w:r>
          </w:p>
        </w:tc>
        <w:tc>
          <w:tcPr>
            <w:tcW w:w="4495" w:type="dxa"/>
            <w:gridSpan w:val="2"/>
            <w:shd w:val="clear" w:color="auto" w:fill="auto"/>
            <w:vAlign w:val="center"/>
          </w:tcPr>
          <w:p w:rsidR="00636B44" w:rsidRDefault="001A26B4">
            <w:pPr>
              <w:spacing w:line="540" w:lineRule="exact"/>
              <w:jc w:val="center"/>
              <w:rPr>
                <w:rFonts w:ascii="仿宋_GB2312" w:eastAsia="仿宋_GB2312" w:hAnsi="Times New Roman" w:cs="仿宋"/>
                <w:color w:val="000000" w:themeColor="text1"/>
                <w:sz w:val="32"/>
                <w:szCs w:val="32"/>
              </w:rPr>
            </w:pPr>
            <w:r>
              <w:rPr>
                <w:rFonts w:ascii="仿宋_GB2312" w:eastAsia="仿宋_GB2312" w:hAnsi="Times New Roman" w:cs="仿宋" w:hint="eastAsia"/>
                <w:color w:val="000000" w:themeColor="text1"/>
                <w:sz w:val="32"/>
                <w:szCs w:val="32"/>
              </w:rPr>
              <w:t>根据现场实际具体情况进行描述。</w:t>
            </w:r>
          </w:p>
        </w:tc>
      </w:tr>
      <w:tr w:rsidR="00636B44">
        <w:tc>
          <w:tcPr>
            <w:tcW w:w="4436" w:type="dxa"/>
            <w:gridSpan w:val="3"/>
            <w:shd w:val="clear" w:color="auto" w:fill="auto"/>
            <w:vAlign w:val="center"/>
          </w:tcPr>
          <w:p w:rsidR="00636B44" w:rsidRDefault="001A26B4" w:rsidP="007A147E">
            <w:pPr>
              <w:spacing w:line="54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sym w:font="Wingdings 2" w:char="00A3"/>
            </w:r>
            <w:r>
              <w:rPr>
                <w:rFonts w:ascii="仿宋_GB2312" w:eastAsia="仿宋_GB2312" w:hAnsi="仿宋" w:cs="仿宋" w:hint="eastAsia"/>
                <w:color w:val="000000" w:themeColor="text1"/>
                <w:sz w:val="32"/>
                <w:szCs w:val="32"/>
              </w:rPr>
              <w:t>从业人员违反</w:t>
            </w:r>
            <w:r w:rsidR="007A147E">
              <w:rPr>
                <w:rFonts w:ascii="仿宋_GB2312" w:eastAsia="仿宋_GB2312" w:hAnsi="仿宋" w:cs="仿宋" w:hint="eastAsia"/>
                <w:color w:val="000000" w:themeColor="text1"/>
                <w:sz w:val="32"/>
                <w:szCs w:val="32"/>
              </w:rPr>
              <w:t>尤溪县</w:t>
            </w:r>
            <w:r>
              <w:rPr>
                <w:rFonts w:ascii="仿宋_GB2312" w:eastAsia="仿宋_GB2312" w:hAnsi="仿宋" w:cs="仿宋" w:hint="eastAsia"/>
                <w:color w:val="000000" w:themeColor="text1"/>
                <w:sz w:val="32"/>
                <w:szCs w:val="32"/>
              </w:rPr>
              <w:t>公共资源交易中心的管理规定且拒不服从管理。</w:t>
            </w:r>
          </w:p>
        </w:tc>
        <w:tc>
          <w:tcPr>
            <w:tcW w:w="4495" w:type="dxa"/>
            <w:gridSpan w:val="2"/>
            <w:shd w:val="clear" w:color="auto" w:fill="auto"/>
            <w:vAlign w:val="center"/>
          </w:tcPr>
          <w:p w:rsidR="00636B44" w:rsidRDefault="001A26B4">
            <w:pPr>
              <w:spacing w:line="54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注明违反的具体管理规定名称，根据现场实际具体情况进行描述。</w:t>
            </w:r>
          </w:p>
        </w:tc>
      </w:tr>
      <w:tr w:rsidR="00636B44">
        <w:trPr>
          <w:trHeight w:val="2137"/>
        </w:trPr>
        <w:tc>
          <w:tcPr>
            <w:tcW w:w="2883" w:type="dxa"/>
            <w:gridSpan w:val="2"/>
            <w:shd w:val="clear" w:color="auto" w:fill="auto"/>
            <w:vAlign w:val="center"/>
          </w:tcPr>
          <w:p w:rsidR="00636B44" w:rsidRDefault="001A26B4">
            <w:pPr>
              <w:spacing w:line="60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不规范行为责任人员签字确认</w:t>
            </w:r>
          </w:p>
        </w:tc>
        <w:tc>
          <w:tcPr>
            <w:tcW w:w="6048" w:type="dxa"/>
            <w:gridSpan w:val="3"/>
            <w:shd w:val="clear" w:color="auto" w:fill="auto"/>
            <w:vAlign w:val="bottom"/>
          </w:tcPr>
          <w:p w:rsidR="00636B44" w:rsidRDefault="001A26B4">
            <w:pPr>
              <w:wordWrap w:val="0"/>
              <w:spacing w:line="600" w:lineRule="exact"/>
              <w:jc w:val="righ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年   月   日</w:t>
            </w:r>
          </w:p>
        </w:tc>
      </w:tr>
      <w:tr w:rsidR="00636B44">
        <w:trPr>
          <w:trHeight w:val="2137"/>
        </w:trPr>
        <w:tc>
          <w:tcPr>
            <w:tcW w:w="2883" w:type="dxa"/>
            <w:gridSpan w:val="2"/>
            <w:shd w:val="clear" w:color="auto" w:fill="auto"/>
            <w:vAlign w:val="center"/>
          </w:tcPr>
          <w:p w:rsidR="00636B44" w:rsidRDefault="001A26B4">
            <w:pPr>
              <w:spacing w:line="60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招标代理机构法定代表人或授权代表签字确认</w:t>
            </w:r>
          </w:p>
        </w:tc>
        <w:tc>
          <w:tcPr>
            <w:tcW w:w="6048" w:type="dxa"/>
            <w:gridSpan w:val="3"/>
            <w:shd w:val="clear" w:color="auto" w:fill="auto"/>
            <w:vAlign w:val="bottom"/>
          </w:tcPr>
          <w:p w:rsidR="00636B44" w:rsidRDefault="001A26B4">
            <w:pPr>
              <w:spacing w:line="600" w:lineRule="exact"/>
              <w:jc w:val="righ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年   月   日</w:t>
            </w:r>
          </w:p>
        </w:tc>
      </w:tr>
      <w:tr w:rsidR="00636B44">
        <w:trPr>
          <w:trHeight w:val="2137"/>
        </w:trPr>
        <w:tc>
          <w:tcPr>
            <w:tcW w:w="2883" w:type="dxa"/>
            <w:gridSpan w:val="2"/>
            <w:shd w:val="clear" w:color="auto" w:fill="auto"/>
            <w:vAlign w:val="center"/>
          </w:tcPr>
          <w:p w:rsidR="00636B44" w:rsidRDefault="001A26B4">
            <w:pPr>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lastRenderedPageBreak/>
              <w:t>交易中心工作人员（两名）签字确认</w:t>
            </w:r>
          </w:p>
        </w:tc>
        <w:tc>
          <w:tcPr>
            <w:tcW w:w="6048" w:type="dxa"/>
            <w:gridSpan w:val="3"/>
            <w:shd w:val="clear" w:color="auto" w:fill="auto"/>
            <w:vAlign w:val="bottom"/>
          </w:tcPr>
          <w:p w:rsidR="00636B44" w:rsidRDefault="001A26B4">
            <w:pPr>
              <w:spacing w:line="600" w:lineRule="exact"/>
              <w:jc w:val="righ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年   月   日</w:t>
            </w:r>
          </w:p>
        </w:tc>
      </w:tr>
      <w:tr w:rsidR="00636B44">
        <w:trPr>
          <w:trHeight w:val="2137"/>
        </w:trPr>
        <w:tc>
          <w:tcPr>
            <w:tcW w:w="2883" w:type="dxa"/>
            <w:gridSpan w:val="2"/>
            <w:shd w:val="clear" w:color="auto" w:fill="auto"/>
            <w:vAlign w:val="center"/>
          </w:tcPr>
          <w:p w:rsidR="00636B44" w:rsidRDefault="001A26B4">
            <w:pPr>
              <w:spacing w:line="60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分管领导意见</w:t>
            </w:r>
          </w:p>
        </w:tc>
        <w:tc>
          <w:tcPr>
            <w:tcW w:w="6048" w:type="dxa"/>
            <w:gridSpan w:val="3"/>
            <w:shd w:val="clear" w:color="auto" w:fill="auto"/>
            <w:vAlign w:val="bottom"/>
          </w:tcPr>
          <w:p w:rsidR="00636B44" w:rsidRDefault="001A26B4">
            <w:pPr>
              <w:spacing w:line="60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签名：</w:t>
            </w:r>
          </w:p>
          <w:p w:rsidR="00636B44" w:rsidRDefault="001A26B4">
            <w:pPr>
              <w:spacing w:line="600" w:lineRule="exact"/>
              <w:jc w:val="righ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年   月   日</w:t>
            </w:r>
          </w:p>
        </w:tc>
      </w:tr>
    </w:tbl>
    <w:p w:rsidR="00636B44" w:rsidRDefault="001A26B4">
      <w:pPr>
        <w:jc w:val="lef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备注:在不规范行为“</w:t>
      </w:r>
      <w:r>
        <w:rPr>
          <w:rFonts w:ascii="仿宋_GB2312" w:eastAsia="仿宋_GB2312" w:hAnsi="仿宋" w:cs="仿宋" w:hint="eastAsia"/>
          <w:color w:val="000000" w:themeColor="text1"/>
          <w:sz w:val="32"/>
          <w:szCs w:val="32"/>
        </w:rPr>
        <w:sym w:font="Wingdings 2" w:char="00A3"/>
      </w:r>
      <w:r>
        <w:rPr>
          <w:rFonts w:ascii="仿宋_GB2312" w:eastAsia="仿宋_GB2312" w:hAnsi="仿宋" w:cs="仿宋" w:hint="eastAsia"/>
          <w:color w:val="000000" w:themeColor="text1"/>
          <w:sz w:val="32"/>
          <w:szCs w:val="32"/>
        </w:rPr>
        <w:t>”内打“√”</w:t>
      </w:r>
    </w:p>
    <w:p w:rsidR="00636B44" w:rsidRDefault="00636B44">
      <w:pPr>
        <w:jc w:val="left"/>
        <w:rPr>
          <w:rFonts w:ascii="仿宋_GB2312" w:eastAsia="仿宋_GB2312" w:hAnsi="仿宋" w:cs="仿宋"/>
          <w:color w:val="000000" w:themeColor="text1"/>
          <w:sz w:val="32"/>
          <w:szCs w:val="32"/>
        </w:rPr>
      </w:pPr>
    </w:p>
    <w:p w:rsidR="00636B44" w:rsidRDefault="007A147E">
      <w:pPr>
        <w:jc w:val="righ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尤溪县</w:t>
      </w:r>
      <w:r w:rsidR="001A26B4">
        <w:rPr>
          <w:rFonts w:ascii="仿宋_GB2312" w:eastAsia="仿宋_GB2312" w:hAnsi="仿宋" w:cs="仿宋" w:hint="eastAsia"/>
          <w:color w:val="000000" w:themeColor="text1"/>
          <w:sz w:val="32"/>
          <w:szCs w:val="32"/>
        </w:rPr>
        <w:t>公共资源交易中心（盖章）</w:t>
      </w:r>
    </w:p>
    <w:p w:rsidR="00636B44" w:rsidRDefault="001A26B4">
      <w:pPr>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 xml:space="preserve">                             年   月   日</w:t>
      </w:r>
    </w:p>
    <w:p w:rsidR="00636B44" w:rsidRDefault="001A26B4">
      <w:pPr>
        <w:tabs>
          <w:tab w:val="left" w:pos="6300"/>
        </w:tabs>
        <w:jc w:val="left"/>
        <w:rPr>
          <w:rFonts w:ascii="仿宋_GB2312" w:eastAsia="仿宋_GB2312" w:hAnsi="Times New Roman" w:cs="仿宋"/>
          <w:color w:val="000000" w:themeColor="text1"/>
          <w:sz w:val="32"/>
          <w:szCs w:val="32"/>
          <w:u w:val="single"/>
        </w:rPr>
      </w:pPr>
      <w:r>
        <w:rPr>
          <w:rFonts w:ascii="仿宋_GB2312" w:eastAsia="仿宋_GB2312" w:hAnsi="仿宋" w:cs="仿宋" w:hint="eastAsia"/>
          <w:color w:val="000000" w:themeColor="text1"/>
          <w:sz w:val="32"/>
          <w:szCs w:val="32"/>
        </w:rPr>
        <w:br w:type="page"/>
      </w:r>
      <w:r>
        <w:rPr>
          <w:rFonts w:ascii="仿宋_GB2312" w:eastAsia="仿宋_GB2312" w:hAnsi="Times New Roman" w:cs="仿宋" w:hint="eastAsia"/>
          <w:color w:val="000000" w:themeColor="text1"/>
          <w:sz w:val="32"/>
          <w:szCs w:val="32"/>
        </w:rPr>
        <w:lastRenderedPageBreak/>
        <w:t>附件2</w:t>
      </w:r>
      <w:r>
        <w:rPr>
          <w:rFonts w:ascii="仿宋_GB2312" w:eastAsia="仿宋_GB2312" w:hAnsi="Times New Roman" w:cs="仿宋" w:hint="eastAsia"/>
          <w:color w:val="000000" w:themeColor="text1"/>
          <w:sz w:val="32"/>
          <w:szCs w:val="32"/>
        </w:rPr>
        <w:tab/>
        <w:t>归档号：</w:t>
      </w:r>
    </w:p>
    <w:p w:rsidR="00636B44" w:rsidRDefault="001A26B4">
      <w:pPr>
        <w:tabs>
          <w:tab w:val="left" w:pos="6300"/>
        </w:tabs>
        <w:spacing w:line="600" w:lineRule="exact"/>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通   报</w:t>
      </w:r>
    </w:p>
    <w:p w:rsidR="00636B44" w:rsidRDefault="00636B44">
      <w:pPr>
        <w:tabs>
          <w:tab w:val="left" w:pos="6300"/>
        </w:tabs>
        <w:spacing w:line="600" w:lineRule="exact"/>
        <w:jc w:val="center"/>
        <w:rPr>
          <w:rFonts w:ascii="仿宋_GB2312" w:eastAsia="仿宋_GB2312" w:hAnsi="仿宋" w:cs="仿宋"/>
          <w:color w:val="000000" w:themeColor="text1"/>
          <w:sz w:val="32"/>
          <w:szCs w:val="32"/>
        </w:rPr>
      </w:pPr>
    </w:p>
    <w:p w:rsidR="00D12CD9" w:rsidRDefault="001A26B4" w:rsidP="00D12CD9">
      <w:pPr>
        <w:tabs>
          <w:tab w:val="left" w:pos="6300"/>
        </w:tabs>
        <w:spacing w:line="600" w:lineRule="exact"/>
        <w:ind w:firstLineChars="200" w:firstLine="640"/>
        <w:jc w:val="left"/>
        <w:rPr>
          <w:rFonts w:ascii="仿宋_GB2312" w:eastAsia="仿宋_GB2312" w:hAnsi="仿宋" w:cs="仿宋"/>
          <w:color w:val="000000" w:themeColor="text1"/>
          <w:sz w:val="32"/>
          <w:szCs w:val="32"/>
          <w:u w:val="single"/>
        </w:rPr>
      </w:pPr>
      <w:r>
        <w:rPr>
          <w:rFonts w:ascii="仿宋_GB2312" w:eastAsia="仿宋_GB2312" w:hAnsi="仿宋" w:cs="仿宋" w:hint="eastAsia"/>
          <w:color w:val="000000" w:themeColor="text1"/>
          <w:sz w:val="32"/>
          <w:szCs w:val="32"/>
          <w:u w:val="single"/>
        </w:rPr>
        <w:t xml:space="preserve">              (代理机构名称)            </w:t>
      </w:r>
      <w:r>
        <w:rPr>
          <w:rFonts w:ascii="仿宋_GB2312" w:eastAsia="仿宋_GB2312" w:hAnsi="仿宋" w:cs="仿宋" w:hint="eastAsia"/>
          <w:color w:val="000000" w:themeColor="text1"/>
          <w:sz w:val="32"/>
          <w:szCs w:val="32"/>
        </w:rPr>
        <w:t>在本交易中心</w:t>
      </w:r>
      <w:r w:rsidR="00D12CD9">
        <w:rPr>
          <w:rFonts w:ascii="仿宋_GB2312" w:eastAsia="仿宋_GB2312" w:hAnsi="仿宋" w:cs="仿宋" w:hint="eastAsia"/>
          <w:color w:val="000000" w:themeColor="text1"/>
          <w:sz w:val="32"/>
          <w:szCs w:val="32"/>
        </w:rPr>
        <w:t xml:space="preserve"> </w:t>
      </w:r>
      <w:r w:rsidR="00D12CD9">
        <w:rPr>
          <w:rFonts w:ascii="仿宋_GB2312" w:eastAsia="仿宋_GB2312" w:hAnsi="仿宋" w:cs="仿宋" w:hint="eastAsia"/>
          <w:color w:val="000000" w:themeColor="text1"/>
          <w:sz w:val="32"/>
          <w:szCs w:val="32"/>
          <w:u w:val="single"/>
        </w:rPr>
        <w:t xml:space="preserve">    </w:t>
      </w:r>
      <w:r>
        <w:rPr>
          <w:rFonts w:ascii="仿宋_GB2312" w:eastAsia="仿宋_GB2312" w:hAnsi="仿宋" w:cs="仿宋" w:hint="eastAsia"/>
          <w:color w:val="000000" w:themeColor="text1"/>
          <w:sz w:val="32"/>
          <w:szCs w:val="32"/>
        </w:rPr>
        <w:t>年</w:t>
      </w:r>
      <w:r w:rsidR="00D12CD9">
        <w:rPr>
          <w:rFonts w:ascii="仿宋_GB2312" w:eastAsia="仿宋_GB2312" w:hAnsi="仿宋" w:cs="仿宋" w:hint="eastAsia"/>
          <w:color w:val="000000" w:themeColor="text1"/>
          <w:sz w:val="32"/>
          <w:szCs w:val="32"/>
        </w:rPr>
        <w:t xml:space="preserve">  </w:t>
      </w:r>
      <w:r w:rsidR="00D12CD9">
        <w:rPr>
          <w:rFonts w:ascii="仿宋_GB2312" w:eastAsia="仿宋_GB2312" w:hAnsi="仿宋" w:cs="仿宋" w:hint="eastAsia"/>
          <w:color w:val="000000" w:themeColor="text1"/>
          <w:sz w:val="32"/>
          <w:szCs w:val="32"/>
          <w:u w:val="single"/>
        </w:rPr>
        <w:t xml:space="preserve">  </w:t>
      </w:r>
      <w:r>
        <w:rPr>
          <w:rFonts w:ascii="仿宋_GB2312" w:eastAsia="仿宋_GB2312" w:hAnsi="仿宋" w:cs="仿宋" w:hint="eastAsia"/>
          <w:color w:val="000000" w:themeColor="text1"/>
          <w:sz w:val="32"/>
          <w:szCs w:val="32"/>
        </w:rPr>
        <w:t>月</w:t>
      </w:r>
      <w:r w:rsidR="00D12CD9">
        <w:rPr>
          <w:rFonts w:ascii="仿宋_GB2312" w:eastAsia="仿宋_GB2312" w:hAnsi="仿宋" w:cs="仿宋" w:hint="eastAsia"/>
          <w:color w:val="000000" w:themeColor="text1"/>
          <w:sz w:val="32"/>
          <w:szCs w:val="32"/>
        </w:rPr>
        <w:t xml:space="preserve"> </w:t>
      </w:r>
      <w:r w:rsidR="00D12CD9">
        <w:rPr>
          <w:rFonts w:ascii="仿宋_GB2312" w:eastAsia="仿宋_GB2312" w:hAnsi="仿宋" w:cs="仿宋" w:hint="eastAsia"/>
          <w:color w:val="000000" w:themeColor="text1"/>
          <w:sz w:val="32"/>
          <w:szCs w:val="32"/>
          <w:u w:val="single"/>
        </w:rPr>
        <w:t xml:space="preserve">  </w:t>
      </w:r>
      <w:r w:rsidR="00D12CD9">
        <w:rPr>
          <w:rFonts w:ascii="仿宋_GB2312" w:eastAsia="仿宋_GB2312" w:hAnsi="仿宋" w:cs="仿宋" w:hint="eastAsia"/>
          <w:color w:val="000000" w:themeColor="text1"/>
          <w:sz w:val="32"/>
          <w:szCs w:val="32"/>
        </w:rPr>
        <w:t xml:space="preserve"> </w:t>
      </w:r>
      <w:r>
        <w:rPr>
          <w:rFonts w:ascii="仿宋_GB2312" w:eastAsia="仿宋_GB2312" w:hAnsi="仿宋" w:cs="仿宋" w:hint="eastAsia"/>
          <w:color w:val="000000" w:themeColor="text1"/>
          <w:sz w:val="32"/>
          <w:szCs w:val="32"/>
        </w:rPr>
        <w:t>日开标的项目</w:t>
      </w:r>
      <w:r w:rsidR="00D12CD9">
        <w:rPr>
          <w:rFonts w:ascii="仿宋_GB2312" w:eastAsia="仿宋_GB2312" w:hAnsi="仿宋" w:cs="仿宋" w:hint="eastAsia"/>
          <w:color w:val="000000" w:themeColor="text1"/>
          <w:sz w:val="32"/>
          <w:szCs w:val="32"/>
          <w:u w:val="single"/>
        </w:rPr>
        <w:t xml:space="preserve">              </w:t>
      </w:r>
      <w:r>
        <w:rPr>
          <w:rFonts w:ascii="仿宋_GB2312" w:eastAsia="仿宋_GB2312" w:hAnsi="仿宋" w:cs="仿宋" w:hint="eastAsia"/>
          <w:color w:val="000000" w:themeColor="text1"/>
          <w:sz w:val="32"/>
          <w:szCs w:val="32"/>
        </w:rPr>
        <w:t>入场代理中存在以下不规范行为：</w:t>
      </w:r>
    </w:p>
    <w:p w:rsidR="00636B44" w:rsidRPr="00D12CD9" w:rsidRDefault="001A26B4" w:rsidP="00D12CD9">
      <w:pPr>
        <w:tabs>
          <w:tab w:val="left" w:pos="6300"/>
        </w:tabs>
        <w:spacing w:line="600" w:lineRule="exact"/>
        <w:ind w:firstLineChars="200" w:firstLine="640"/>
        <w:jc w:val="left"/>
        <w:rPr>
          <w:rFonts w:ascii="仿宋_GB2312" w:eastAsia="仿宋_GB2312" w:hAnsi="仿宋" w:cs="仿宋"/>
          <w:color w:val="000000" w:themeColor="text1"/>
          <w:sz w:val="32"/>
          <w:szCs w:val="32"/>
          <w:u w:val="single"/>
        </w:rPr>
      </w:pPr>
      <w:r>
        <w:rPr>
          <w:rFonts w:ascii="仿宋_GB2312" w:eastAsia="仿宋_GB2312" w:hAnsi="仿宋" w:cs="仿宋" w:hint="eastAsia"/>
          <w:color w:val="000000" w:themeColor="text1"/>
          <w:sz w:val="32"/>
          <w:szCs w:val="32"/>
        </w:rPr>
        <w:t>现予以通报。若有异议，应在本通报作出5个工作日内以书面方式提出。异议人应当提供真实身份、有效的联系方式，事实理由和证明材料。未提供证明材料的或逾期提出异议的，交易中心不予受理。</w:t>
      </w:r>
    </w:p>
    <w:p w:rsidR="00636B44" w:rsidRDefault="001A26B4">
      <w:pPr>
        <w:tabs>
          <w:tab w:val="left" w:pos="6300"/>
        </w:tabs>
        <w:spacing w:line="600" w:lineRule="exact"/>
        <w:ind w:firstLineChars="200" w:firstLine="640"/>
        <w:jc w:val="lef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受理部门：交易中心工程</w:t>
      </w:r>
      <w:r w:rsidR="00D12CD9">
        <w:rPr>
          <w:rFonts w:ascii="仿宋_GB2312" w:eastAsia="仿宋_GB2312" w:hAnsi="仿宋" w:cs="仿宋" w:hint="eastAsia"/>
          <w:color w:val="000000" w:themeColor="text1"/>
          <w:sz w:val="32"/>
          <w:szCs w:val="32"/>
        </w:rPr>
        <w:t>科</w:t>
      </w:r>
      <w:r>
        <w:rPr>
          <w:rFonts w:ascii="仿宋_GB2312" w:eastAsia="仿宋_GB2312" w:hAnsi="仿宋" w:cs="仿宋" w:hint="eastAsia"/>
          <w:color w:val="000000" w:themeColor="text1"/>
          <w:sz w:val="32"/>
          <w:szCs w:val="32"/>
        </w:rPr>
        <w:t>，联系方式：</w:t>
      </w:r>
      <w:r w:rsidR="007A147E">
        <w:rPr>
          <w:rFonts w:ascii="仿宋_GB2312" w:eastAsia="仿宋_GB2312" w:hAnsi="仿宋" w:cs="仿宋" w:hint="eastAsia"/>
          <w:color w:val="000000" w:themeColor="text1"/>
          <w:sz w:val="32"/>
          <w:szCs w:val="32"/>
        </w:rPr>
        <w:t>0598-6305195</w:t>
      </w:r>
    </w:p>
    <w:p w:rsidR="00636B44" w:rsidRDefault="00636B44">
      <w:pPr>
        <w:tabs>
          <w:tab w:val="left" w:pos="6300"/>
        </w:tabs>
        <w:spacing w:line="600" w:lineRule="exact"/>
        <w:ind w:firstLineChars="200" w:firstLine="640"/>
        <w:jc w:val="left"/>
        <w:rPr>
          <w:rFonts w:ascii="仿宋_GB2312" w:eastAsia="仿宋_GB2312" w:hAnsi="仿宋" w:cs="仿宋"/>
          <w:color w:val="000000" w:themeColor="text1"/>
          <w:sz w:val="32"/>
          <w:szCs w:val="32"/>
        </w:rPr>
      </w:pPr>
    </w:p>
    <w:p w:rsidR="00636B44" w:rsidRDefault="00636B44">
      <w:pPr>
        <w:tabs>
          <w:tab w:val="left" w:pos="6300"/>
        </w:tabs>
        <w:spacing w:line="600" w:lineRule="exact"/>
        <w:ind w:firstLineChars="200" w:firstLine="640"/>
        <w:jc w:val="left"/>
        <w:rPr>
          <w:rFonts w:ascii="仿宋_GB2312" w:eastAsia="仿宋_GB2312" w:hAnsi="仿宋" w:cs="仿宋"/>
          <w:color w:val="000000" w:themeColor="text1"/>
          <w:sz w:val="32"/>
          <w:szCs w:val="32"/>
        </w:rPr>
      </w:pPr>
    </w:p>
    <w:p w:rsidR="00636B44" w:rsidRDefault="00636B44">
      <w:pPr>
        <w:tabs>
          <w:tab w:val="left" w:pos="6300"/>
        </w:tabs>
        <w:spacing w:line="600" w:lineRule="exact"/>
        <w:ind w:firstLineChars="200" w:firstLine="640"/>
        <w:jc w:val="left"/>
        <w:rPr>
          <w:rFonts w:ascii="仿宋_GB2312" w:eastAsia="仿宋_GB2312" w:hAnsi="仿宋" w:cs="仿宋"/>
          <w:color w:val="000000" w:themeColor="text1"/>
          <w:sz w:val="32"/>
          <w:szCs w:val="32"/>
        </w:rPr>
      </w:pPr>
    </w:p>
    <w:p w:rsidR="00636B44" w:rsidRDefault="007A147E">
      <w:pPr>
        <w:tabs>
          <w:tab w:val="left" w:pos="6300"/>
        </w:tabs>
        <w:spacing w:line="600" w:lineRule="exact"/>
        <w:jc w:val="right"/>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尤溪县</w:t>
      </w:r>
      <w:r w:rsidR="001A26B4">
        <w:rPr>
          <w:rFonts w:ascii="仿宋_GB2312" w:eastAsia="仿宋_GB2312" w:hAnsi="仿宋" w:cs="仿宋" w:hint="eastAsia"/>
          <w:color w:val="000000" w:themeColor="text1"/>
          <w:sz w:val="32"/>
          <w:szCs w:val="32"/>
        </w:rPr>
        <w:t>公共资源交易中心（盖章）</w:t>
      </w:r>
    </w:p>
    <w:p w:rsidR="00636B44" w:rsidRDefault="001A26B4">
      <w:pPr>
        <w:tabs>
          <w:tab w:val="left" w:pos="6300"/>
        </w:tabs>
        <w:spacing w:line="600" w:lineRule="exact"/>
        <w:ind w:firstLineChars="300" w:firstLine="960"/>
        <w:jc w:val="center"/>
        <w:rPr>
          <w:rFonts w:ascii="仿宋_GB2312" w:eastAsia="仿宋_GB2312" w:hAnsi="仿宋" w:cs="仿宋"/>
          <w:color w:val="000000" w:themeColor="text1"/>
          <w:sz w:val="32"/>
          <w:szCs w:val="32"/>
        </w:rPr>
      </w:pPr>
      <w:r>
        <w:rPr>
          <w:rFonts w:ascii="仿宋_GB2312" w:eastAsia="仿宋_GB2312" w:hAnsi="仿宋" w:cs="仿宋" w:hint="eastAsia"/>
          <w:color w:val="000000" w:themeColor="text1"/>
          <w:sz w:val="32"/>
          <w:szCs w:val="32"/>
        </w:rPr>
        <w:t xml:space="preserve">               年  月  日</w:t>
      </w:r>
    </w:p>
    <w:p w:rsidR="00636B44" w:rsidRDefault="00636B44">
      <w:pPr>
        <w:jc w:val="left"/>
        <w:rPr>
          <w:color w:val="000000" w:themeColor="text1"/>
        </w:rPr>
      </w:pPr>
    </w:p>
    <w:sectPr w:rsidR="00636B44" w:rsidSect="00636B4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31F" w:rsidRDefault="0093331F" w:rsidP="007A147E">
      <w:r>
        <w:separator/>
      </w:r>
    </w:p>
  </w:endnote>
  <w:endnote w:type="continuationSeparator" w:id="1">
    <w:p w:rsidR="0093331F" w:rsidRDefault="0093331F" w:rsidP="007A14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
    <w:altName w:val="Times New Roman"/>
    <w:charset w:val="00"/>
    <w:family w:val="auto"/>
    <w:pitch w:val="default"/>
    <w:sig w:usb0="00000000"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31F" w:rsidRDefault="0093331F" w:rsidP="007A147E">
      <w:r>
        <w:separator/>
      </w:r>
    </w:p>
  </w:footnote>
  <w:footnote w:type="continuationSeparator" w:id="1">
    <w:p w:rsidR="0093331F" w:rsidRDefault="0093331F" w:rsidP="007A14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6D21A2"/>
    <w:multiLevelType w:val="singleLevel"/>
    <w:tmpl w:val="FD6D21A2"/>
    <w:lvl w:ilvl="0">
      <w:start w:val="7"/>
      <w:numFmt w:val="chineseCounting"/>
      <w:suff w:val="nothing"/>
      <w:lvlText w:val="%1、"/>
      <w:lvlJc w:val="left"/>
      <w:rPr>
        <w:rFonts w:hint="eastAsia"/>
      </w:rPr>
    </w:lvl>
  </w:abstractNum>
  <w:abstractNum w:abstractNumId="1">
    <w:nsid w:val="1E2313A3"/>
    <w:multiLevelType w:val="singleLevel"/>
    <w:tmpl w:val="1E2313A3"/>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36B44"/>
    <w:rsid w:val="001A26B4"/>
    <w:rsid w:val="002D7405"/>
    <w:rsid w:val="005431C5"/>
    <w:rsid w:val="00636B44"/>
    <w:rsid w:val="00707071"/>
    <w:rsid w:val="007A147E"/>
    <w:rsid w:val="00913038"/>
    <w:rsid w:val="0093331F"/>
    <w:rsid w:val="00D12CD9"/>
    <w:rsid w:val="3A457828"/>
    <w:rsid w:val="67FF19C6"/>
    <w:rsid w:val="6A3067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6B44"/>
    <w:pPr>
      <w:widowControl w:val="0"/>
      <w:jc w:val="both"/>
    </w:pPr>
    <w:rPr>
      <w:rFonts w:ascii="??" w:eastAsia="宋体" w:hAns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7A14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A147E"/>
    <w:rPr>
      <w:rFonts w:ascii="??" w:eastAsia="宋体" w:hAnsi="??" w:cs="Times New Roman"/>
      <w:kern w:val="2"/>
      <w:sz w:val="18"/>
      <w:szCs w:val="18"/>
    </w:rPr>
  </w:style>
  <w:style w:type="paragraph" w:styleId="a4">
    <w:name w:val="footer"/>
    <w:basedOn w:val="a"/>
    <w:link w:val="Char0"/>
    <w:rsid w:val="007A147E"/>
    <w:pPr>
      <w:tabs>
        <w:tab w:val="center" w:pos="4153"/>
        <w:tab w:val="right" w:pos="8306"/>
      </w:tabs>
      <w:snapToGrid w:val="0"/>
      <w:jc w:val="left"/>
    </w:pPr>
    <w:rPr>
      <w:sz w:val="18"/>
      <w:szCs w:val="18"/>
    </w:rPr>
  </w:style>
  <w:style w:type="character" w:customStyle="1" w:styleId="Char0">
    <w:name w:val="页脚 Char"/>
    <w:basedOn w:val="a0"/>
    <w:link w:val="a4"/>
    <w:rsid w:val="007A147E"/>
    <w:rPr>
      <w:rFonts w:ascii="??" w:eastAsia="宋体" w:hAns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376</Words>
  <Characters>2149</Characters>
  <Application>Microsoft Office Word</Application>
  <DocSecurity>0</DocSecurity>
  <Lines>17</Lines>
  <Paragraphs>5</Paragraphs>
  <ScaleCrop>false</ScaleCrop>
  <Company>Microsoft</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2</cp:revision>
  <dcterms:created xsi:type="dcterms:W3CDTF">2022-03-29T08:13:00Z</dcterms:created>
  <dcterms:modified xsi:type="dcterms:W3CDTF">2022-03-29T08:13:00Z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33DB515C696749E2AFEA15F46E8C94DB</vt:lpwstr>
  </property>
</Properties>
</file>