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9D8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触控一体机采购公开招标</w:t>
      </w:r>
    </w:p>
    <w:p w14:paraId="28E8D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更正公告的说明</w:t>
      </w:r>
    </w:p>
    <w:p w14:paraId="7AAE5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一、项目基本情况</w:t>
      </w:r>
    </w:p>
    <w:p w14:paraId="756D9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采购项目编号：[350401]ZFCGZX[GK]2026007</w:t>
      </w:r>
    </w:p>
    <w:p w14:paraId="39F48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采购项目名称：触控一体机采购</w:t>
      </w:r>
    </w:p>
    <w:p w14:paraId="1A70D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首次公告日期：2026年10月13日</w:t>
      </w:r>
    </w:p>
    <w:p w14:paraId="0E18E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二、更正内容：</w:t>
      </w:r>
    </w:p>
    <w:p w14:paraId="62B06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原采购文件第五章“二、技术和服务要求”中“触控一体机”</w:t>
      </w:r>
    </w:p>
    <w:p w14:paraId="302325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（一）4.整机通过视觉舒适度(VICO)评价体系测试，并达到视觉舒适度A+级。</w:t>
      </w:r>
    </w:p>
    <w:p w14:paraId="67ECC0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6C90E1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4.整机通过视觉舒适度(VICO)评价体系测试</w:t>
      </w:r>
    </w:p>
    <w:p w14:paraId="01AC9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二）6.整机内置2.2声道扬声器，位于设备上边框，顶置朝前发声，前朝向≥10W高音扬声器2个，上朝向≥20W中低音扬声器2个，额定总功率≥60W。整机内置非独立外扩展的8阵列麦克风，拾音角度180°，可用于对教室环境音频进行采集，拾音距离12m。（提供国家认可的第三方检测机构出具的有效检测报告复印件佐证，原件备查）</w:t>
      </w:r>
    </w:p>
    <w:p w14:paraId="65BF6D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19A28E4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整机内置2.2声道扬声器，≥10W高音扬声器2个，</w:t>
      </w:r>
    </w:p>
    <w:p w14:paraId="78C9020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20W中低音扬声器2个，额定总功率≥60W。整机内置非独立外扩展的8阵列麦克风，拾音角度180°，可用于对教室环境音频进行采集，拾音距离12m。（提供国家认可的第三方检测机构出具的有效检测报告复印件佐证，原件备查）</w:t>
      </w:r>
    </w:p>
    <w:p w14:paraId="23D3FA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（三）7.整机内置双WiFi6无线网卡（不接受外接）。可实现Wi-Fi 无线上网连接、AP 无线热点发射（提供国家认可的第三方检测机构出具的有效检测报告复印件佐证，原件备查）</w:t>
      </w:r>
    </w:p>
    <w:p w14:paraId="0446AF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6A649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7.整机内置双WiFi6无线网卡。可实现Wi-Fi 无线上网连接、AP 无线热点发射（提供国家认可的第三方检测机构出具的有效检测报告复印件佐证，原件备查）</w:t>
      </w:r>
    </w:p>
    <w:p w14:paraId="3A0C06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四）9.整机支持色彩空间可选，包含标准模式和sRGB模式，在sRGB模式下可做到高色准△E≤1.0。整机全通道支持纸质护眼模式，可以实现画面纹理的实时调整；支持纸质纹理：牛皮纸、素描纸、宣纸、水彩纸、水纹纸；支持透明度调节；支持色温调节。纸质护眼模式下，显示画面各像素点灰度不规则，减少背景干扰。</w:t>
      </w:r>
    </w:p>
    <w:p w14:paraId="66DF1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7D10B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整机支持色彩空间可选，包含标准模式和sRGB模式，在sRGB模式下可做到高色准△E≤2.0。整机全通道支持纸质护眼模式，可以实现画面纹理的实时调整；支持纸质纹理：牛皮纸、素描纸、宣纸、水彩纸、水纹纸等；支持透明度调节；支持色温调节。纸质护眼模式下，显示画面各像素点灰度不规则，减少背景干扰。</w:t>
      </w:r>
    </w:p>
    <w:p w14:paraId="10CB39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（五）14.内置的OPS 电脑模块配备按压式卡扣结构，OPS 电脑模块无需借助任何工具就能快速完成模块拆卸。该模块与整机的连接接口，其针脚数量≤40pin。（提供投标设备现场演示）</w:t>
      </w:r>
    </w:p>
    <w:p w14:paraId="3F92B4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3EC4B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14.内置的OPS 电脑模块配备按压式卡扣结构，OPS 电脑模块无需借助任何工具就能快速完成模块拆卸。该模块与整机的连接接口，其针脚数量≤80pin。（提供投标设备现场演示）</w:t>
      </w:r>
    </w:p>
    <w:p w14:paraId="4E2721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（六）18.整机内置扬声器需安装在设备上边框位置，并采用顶置朝前的发声设计。（提供投标设备现场演示）</w:t>
      </w:r>
    </w:p>
    <w:p w14:paraId="03F198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现变更为:</w:t>
      </w:r>
    </w:p>
    <w:p w14:paraId="204CAE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删除此条款，后续条款序号往前移一个。</w:t>
      </w:r>
    </w:p>
    <w:p w14:paraId="6D2BDE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（七）19.设备按键和接口采用同一侧，按键包含电源开关键总数量应不超过6 个。其中，支持至少 5 个前置按键自定义，默认包含 “设置”“音量 -”“音量 +”“录屏”“护眼” 功能键。通过自定义设置，这些前置面板功能键可实现一键启用操作，覆盖两类内容包括但不限于：（1）全局小工具：包括批注、截屏、降半屏、聚光灯、秒表、日历等；（2）快捷开关：包括纸质护眼模式、HDMI通道切换等。（提供投标设备现场演示）</w:t>
      </w:r>
    </w:p>
    <w:p w14:paraId="7EBB8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5BE6C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18.按键包含电源开关键总数量应不超过6 个。其中，支持至少 5 个前置按键自定义，默认包含 “设置”“音量 -”“音量 +”“录屏”“护眼” 功能键。通过自定义设置，这些前置面板功能键可实现一键启用操作，覆盖两类内容包括但不限于：（1）全局小工具：包括批注、截屏、降半屏、聚光灯、秒表、日历等；（2）快捷开关：包括纸质护眼模式、HDMI通道切换等。（提供投标设备现场演示）</w:t>
      </w:r>
    </w:p>
    <w:p w14:paraId="29569D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八）21.支持将互动课件导出为pptx、pdf、H5或web链接，在多终端进行二次编辑。具备云端静默推送下载功能，无需用户手动下载即可实现应用的在线升级，升级具有信息验证机制。（提供国家认可的第三方检测机构出具的有效检测报告复印件佐证，原件备查）</w:t>
      </w:r>
    </w:p>
    <w:p w14:paraId="2FDF23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7A90AC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20.支持将互动课件导出为pptx、pdf、H5或web链接，在多终端进行二次编辑。具备云端静默推送下载功能。（提供国家认可的第三方检测机构出具的有效检测报告复印件佐证，原件备查）</w:t>
      </w:r>
    </w:p>
    <w:p w14:paraId="19B0D2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九）22.支持PPT解析课件、互动云课件和云端资源调用等多种备课方式。教师可直接在课件中调取试题、微课视频、仿真实验等云端资源，可创建试题、课堂互动游戏、思维导图、网络画板、学科工具形成互动课件。（提供国家认可的第三方检测机构出具的有效检测报告复印件佐证，原件备查）</w:t>
      </w:r>
    </w:p>
    <w:p w14:paraId="620AD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3E1FF9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21.支持PPT解析课件、互动云课件和调取试题、微课视频、仿真实验等云端资源调用及创建试题、课堂互动游戏、思维导图、网络画板、学科工具形成互动课件多种备课方式。（提供国家认可的第三方检测机构出具的有效检测报告复印件佐证，原件备查）</w:t>
      </w:r>
    </w:p>
    <w:p w14:paraId="20A8ED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十）23.互动课件内容的编辑修改无需人为保存，可自动同步至云空间。本地课件不会自动同步到云空间。编辑多份互动课件时，教师可一键将所有处于编辑状态的课件同步到互动课件云空间。（提供国家认可的第三方检测机构出具的有效检测报告复印件佐证，原件备查）</w:t>
      </w:r>
    </w:p>
    <w:p w14:paraId="5ED521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61F2A4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22.互动课件内容的编辑自动保存，自动同步至云空间。本地课件自动同步到云空间。（提供国家认可的第三方检测机构出具的有效检测报告复印件佐证，原件备查）</w:t>
      </w:r>
    </w:p>
    <w:p w14:paraId="59734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（十一）24.支持PPT的原生解析，教师可将pptx课件转化为互动课件。支持单份导入的导入方式，保留pptx原文件中的文字，图片，表格等对象及动画的可编辑性，并可为课件增加互动教学元素。</w:t>
      </w:r>
    </w:p>
    <w:p w14:paraId="1260C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0D03D5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23.支持PPT的原生解析，可将pptx课件转化为互动课件。支持单份导入的导入方式，保留pptx原文件中的文字，图片，表格等对象及动画的可编辑性，并可为课件增加互动教学元素。</w:t>
      </w:r>
    </w:p>
    <w:p w14:paraId="2748FE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十二）27.支持远程向已冰冻的设备发送指令、安装软件，在设备正常关机时触发穿透动作，穿透完成后，设备即可使用已安装软件、执行已接收指令，且穿透过程中无需人为解冻。（提供国家认可的第三方检测机构出具的有效检测报告复印件佐证，原件备查）</w:t>
      </w:r>
    </w:p>
    <w:p w14:paraId="0EC892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现变更为：</w:t>
      </w:r>
    </w:p>
    <w:p w14:paraId="3FECD737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26.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支持远程向设备发送指令、安装软件，在设备正常关机时触发穿透动作，穿透完成后，设备即可使用已安装软件、执行已接收指令，且穿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透过程中无需人为解冻。（提供国家认可的第三方检测机构出具的有效检测报告复印件佐证，原件备查）</w:t>
      </w:r>
    </w:p>
    <w:p w14:paraId="79A075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1F69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三明市医学科技职业学院</w:t>
      </w:r>
    </w:p>
    <w:p w14:paraId="4D76EE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2026年10月23日</w:t>
      </w:r>
    </w:p>
    <w:p w14:paraId="06C7C6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C94CD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E10C7B"/>
    <w:multiLevelType w:val="singleLevel"/>
    <w:tmpl w:val="BDE10C7B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25232"/>
    <w:rsid w:val="01DE0127"/>
    <w:rsid w:val="505A0B83"/>
    <w:rsid w:val="56825232"/>
    <w:rsid w:val="6E7070FA"/>
    <w:rsid w:val="6E85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福建分公司</Company>
  <Pages>6</Pages>
  <Words>2502</Words>
  <Characters>2700</Characters>
  <Lines>0</Lines>
  <Paragraphs>0</Paragraphs>
  <TotalTime>12</TotalTime>
  <ScaleCrop>false</ScaleCrop>
  <LinksUpToDate>false</LinksUpToDate>
  <CharactersWithSpaces>2757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2026-10-26T02:20:00Z</dcterms:created>
  <dc:creator>Administrator</dc:creator>
  <cp:lastModifiedBy>_       我不知道。</cp:lastModifiedBy>
  <dcterms:modified xsi:type="dcterms:W3CDTF">2026-10-26T08:29:40Z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6A16C4CC1A29486FB07830F293E66FD9_11</vt:lpwstr>
  </property>
  <property fmtid="{D5CDD505-2E9C-101B-9397-08002B2CF9AE}" pid="4" name="KSOTemplateDocerSaveRecord">
    <vt:lpwstr>eyJoZGlkIjoiYmE4YTBkMzc5ZjU1MDA2ZWMwZTcwN2IyMzc2YTM0YTkiLCJ1c2VySWQiOiIxMDgzMzAwNDk0In0=</vt:lpwstr>
  </property>
</Properties>
</file>